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1B8" w:rsidRDefault="00494DF3" w:rsidP="003671B8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AFE29" wp14:editId="0FD55BF7">
                <wp:simplePos x="0" y="0"/>
                <wp:positionH relativeFrom="column">
                  <wp:posOffset>-79513</wp:posOffset>
                </wp:positionH>
                <wp:positionV relativeFrom="paragraph">
                  <wp:posOffset>2319</wp:posOffset>
                </wp:positionV>
                <wp:extent cx="6333490" cy="523875"/>
                <wp:effectExtent l="0" t="0" r="10160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1DF" w:rsidRPr="00262D3A" w:rsidRDefault="009521DF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Indice Harmonisé des Prix à la Consommation</w:t>
                            </w:r>
                          </w:p>
                          <w:p w:rsidR="009521DF" w:rsidRDefault="009521DF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National-mars 2022</w:t>
                            </w:r>
                          </w:p>
                          <w:p w:rsidR="009521DF" w:rsidRDefault="009521DF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521DF" w:rsidRDefault="009521DF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521DF" w:rsidRDefault="009521DF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521DF" w:rsidRPr="00262D3A" w:rsidRDefault="009521DF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5AFE2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6.25pt;margin-top:.2pt;width:498.7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">
                <v:textbox>
                  <w:txbxContent>
                    <w:p w:rsidR="009521DF" w:rsidRPr="00262D3A" w:rsidRDefault="009521DF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Indice Harmonisé des Prix à la Consommation</w:t>
                      </w:r>
                    </w:p>
                    <w:p w:rsidR="009521DF" w:rsidRDefault="009521DF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National-mars 2022</w:t>
                      </w:r>
                    </w:p>
                    <w:p w:rsidR="009521DF" w:rsidRDefault="009521DF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521DF" w:rsidRDefault="009521DF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521DF" w:rsidRDefault="009521DF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521DF" w:rsidRPr="00262D3A" w:rsidRDefault="009521DF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350">
        <w:t xml:space="preserve">    </w:t>
      </w:r>
    </w:p>
    <w:p w:rsidR="00F30DB9" w:rsidRDefault="00F30DB9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F30DB9" w:rsidRDefault="00F30DB9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Pr="00B62E70" w:rsidRDefault="00494DF3" w:rsidP="003671B8">
      <w:pPr>
        <w:rPr>
          <w:sz w:val="4"/>
          <w:szCs w:val="4"/>
        </w:rPr>
      </w:pP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:rsidR="003671B8" w:rsidRPr="00262D3A" w:rsidRDefault="00C44A29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</w:t>
      </w:r>
      <w:proofErr w:type="spellStart"/>
      <w:r>
        <w:rPr>
          <w:rFonts w:ascii="Times New Roman" w:hAnsi="Times New Roman" w:cs="Times New Roman"/>
          <w:sz w:val="19"/>
          <w:szCs w:val="19"/>
        </w:rPr>
        <w:t>IN</w:t>
      </w:r>
      <w:r w:rsidR="00BC270D">
        <w:rPr>
          <w:rFonts w:ascii="Times New Roman" w:hAnsi="Times New Roman" w:cs="Times New Roman"/>
          <w:sz w:val="19"/>
          <w:szCs w:val="19"/>
        </w:rPr>
        <w:t>S</w:t>
      </w:r>
      <w:r>
        <w:rPr>
          <w:rFonts w:ascii="Times New Roman" w:hAnsi="Times New Roman" w:cs="Times New Roman"/>
          <w:sz w:val="19"/>
          <w:szCs w:val="19"/>
        </w:rPr>
        <w:t>ta</w:t>
      </w:r>
      <w:r w:rsidR="00435E0B">
        <w:rPr>
          <w:rFonts w:ascii="Times New Roman" w:hAnsi="Times New Roman" w:cs="Times New Roman"/>
          <w:sz w:val="19"/>
          <w:szCs w:val="19"/>
        </w:rPr>
        <w:t>D</w:t>
      </w:r>
      <w:proofErr w:type="spellEnd"/>
      <w:r w:rsidR="003671B8" w:rsidRPr="00262D3A">
        <w:rPr>
          <w:rFonts w:ascii="Times New Roman" w:hAnsi="Times New Roman" w:cs="Times New Roman"/>
          <w:sz w:val="19"/>
          <w:szCs w:val="19"/>
        </w:rPr>
        <w:t xml:space="preserve"> </w:t>
      </w:r>
      <w:r w:rsidR="006F28B6">
        <w:rPr>
          <w:rFonts w:ascii="Times New Roman" w:hAnsi="Times New Roman" w:cs="Times New Roman"/>
          <w:sz w:val="19"/>
          <w:szCs w:val="19"/>
        </w:rPr>
        <w:t>met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 w:rsidR="00CC216E"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 w:rsidR="00CC216E"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 w:rsidR="00CC216E"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="00CC216E" w:rsidRPr="00262D3A">
        <w:rPr>
          <w:rFonts w:ascii="Times New Roman" w:hAnsi="Times New Roman" w:cs="Times New Roman"/>
          <w:sz w:val="19"/>
          <w:szCs w:val="19"/>
        </w:rPr>
        <w:t>proviennent de l’Enquête Modulaire Intégrée sur les Conditions de Vie des Ménages réalisée en  2011 (</w:t>
      </w:r>
      <w:proofErr w:type="spellStart"/>
      <w:r w:rsidR="00CC216E"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 w:rsidR="00CC216E"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 w:rsidR="006F28B6"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 w:rsidR="00EB46DA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 w:rsidR="00193395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Ouémé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-Plateau), Centre (Zou-Collines), No</w:t>
      </w:r>
      <w:r w:rsidR="00EB46DA"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 w:rsidR="00EB46DA">
        <w:rPr>
          <w:rFonts w:ascii="Times New Roman" w:hAnsi="Times New Roman" w:cs="Times New Roman"/>
          <w:sz w:val="19"/>
          <w:szCs w:val="19"/>
        </w:rPr>
        <w:t>Borgou</w:t>
      </w:r>
      <w:proofErr w:type="spellEnd"/>
      <w:r w:rsidR="00EB46DA"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Atacora-Donga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). Chaque zone est composé</w:t>
      </w:r>
      <w:r w:rsidR="001D72DF"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 w:rsidR="00016DCE">
        <w:rPr>
          <w:rFonts w:ascii="Times New Roman" w:hAnsi="Times New Roman" w:cs="Times New Roman"/>
          <w:sz w:val="19"/>
          <w:szCs w:val="19"/>
        </w:rPr>
        <w:t>is par les enquêteurs de l’</w:t>
      </w:r>
      <w:proofErr w:type="spellStart"/>
      <w:r w:rsidR="00016DCE">
        <w:rPr>
          <w:rFonts w:ascii="Times New Roman" w:hAnsi="Times New Roman" w:cs="Times New Roman"/>
          <w:sz w:val="19"/>
          <w:szCs w:val="19"/>
        </w:rPr>
        <w:t>INStaD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:rsidR="003671B8" w:rsidRPr="00262D3A" w:rsidRDefault="003671B8" w:rsidP="003671B8">
      <w:pPr>
        <w:rPr>
          <w:rFonts w:ascii="Times New Roman" w:hAnsi="Times New Roman" w:cs="Times New Roman"/>
        </w:rPr>
      </w:pPr>
    </w:p>
    <w:p w:rsidR="003671B8" w:rsidRPr="00375101" w:rsidRDefault="003671B8" w:rsidP="003671B8">
      <w:pPr>
        <w:spacing w:line="312" w:lineRule="auto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/>
          <w:bCs/>
          <w:i/>
          <w:iCs/>
        </w:rPr>
        <w:t>IHPC suivant les fonctions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L’Indice Harmonisé des Prix à la Consommat</w:t>
      </w:r>
      <w:r w:rsidR="00EF7E1C" w:rsidRPr="00375101">
        <w:rPr>
          <w:rFonts w:ascii="Times New Roman" w:hAnsi="Times New Roman" w:cs="Times New Roman"/>
          <w:bCs/>
          <w:i/>
          <w:iCs/>
        </w:rPr>
        <w:t>io</w:t>
      </w:r>
      <w:r w:rsidR="00F15652" w:rsidRPr="00375101">
        <w:rPr>
          <w:rFonts w:ascii="Times New Roman" w:hAnsi="Times New Roman" w:cs="Times New Roman"/>
          <w:bCs/>
          <w:i/>
          <w:iCs/>
        </w:rPr>
        <w:t>n du</w:t>
      </w:r>
      <w:r w:rsidR="003C2A0D" w:rsidRPr="00375101">
        <w:rPr>
          <w:rFonts w:ascii="Times New Roman" w:hAnsi="Times New Roman" w:cs="Times New Roman"/>
          <w:bCs/>
          <w:i/>
          <w:iCs/>
        </w:rPr>
        <w:t xml:space="preserve"> mois de </w:t>
      </w:r>
      <w:r w:rsidR="00AE2A11">
        <w:rPr>
          <w:rFonts w:ascii="Times New Roman" w:hAnsi="Times New Roman" w:cs="Times New Roman"/>
          <w:bCs/>
          <w:i/>
          <w:iCs/>
        </w:rPr>
        <w:t>mars</w:t>
      </w:r>
      <w:r w:rsidR="00FB5C33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0A386D" w:rsidRPr="00375101">
        <w:rPr>
          <w:rFonts w:ascii="Times New Roman" w:hAnsi="Times New Roman" w:cs="Times New Roman"/>
          <w:bCs/>
          <w:i/>
          <w:iCs/>
        </w:rPr>
        <w:t>2022</w:t>
      </w:r>
      <w:r w:rsidR="000F54CE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5E043E" w:rsidRPr="00375101">
        <w:rPr>
          <w:rFonts w:ascii="Times New Roman" w:hAnsi="Times New Roman" w:cs="Times New Roman"/>
          <w:bCs/>
          <w:i/>
          <w:iCs/>
        </w:rPr>
        <w:t>a</w:t>
      </w:r>
      <w:r w:rsidR="001D3E26" w:rsidRPr="00375101">
        <w:rPr>
          <w:rFonts w:ascii="Times New Roman" w:hAnsi="Times New Roman" w:cs="Times New Roman"/>
          <w:bCs/>
          <w:i/>
          <w:iCs/>
        </w:rPr>
        <w:t xml:space="preserve"> enregistré une</w:t>
      </w:r>
      <w:r w:rsidR="005E043E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991A2E">
        <w:rPr>
          <w:rFonts w:ascii="Times New Roman" w:hAnsi="Times New Roman" w:cs="Times New Roman"/>
          <w:bCs/>
          <w:i/>
          <w:iCs/>
        </w:rPr>
        <w:t>hausse</w:t>
      </w:r>
      <w:r w:rsidR="005E043E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1D72DF" w:rsidRPr="00375101">
        <w:rPr>
          <w:rFonts w:ascii="Times New Roman" w:hAnsi="Times New Roman" w:cs="Times New Roman"/>
          <w:bCs/>
          <w:i/>
          <w:iCs/>
        </w:rPr>
        <w:t xml:space="preserve">pour ressortir </w:t>
      </w:r>
      <w:r w:rsidR="00205E72" w:rsidRPr="00375101">
        <w:rPr>
          <w:rFonts w:ascii="Times New Roman" w:hAnsi="Times New Roman" w:cs="Times New Roman"/>
          <w:bCs/>
          <w:i/>
          <w:iCs/>
        </w:rPr>
        <w:t xml:space="preserve">à </w:t>
      </w:r>
      <w:r w:rsidR="00991A2E">
        <w:rPr>
          <w:rFonts w:ascii="Times New Roman" w:hAnsi="Times New Roman" w:cs="Times New Roman"/>
          <w:b/>
          <w:bCs/>
          <w:i/>
          <w:iCs/>
        </w:rPr>
        <w:t>105</w:t>
      </w:r>
      <w:r w:rsidR="00730DD7" w:rsidRPr="00375101">
        <w:rPr>
          <w:rFonts w:ascii="Times New Roman" w:hAnsi="Times New Roman" w:cs="Times New Roman"/>
          <w:b/>
          <w:bCs/>
          <w:i/>
          <w:iCs/>
        </w:rPr>
        <w:t>,</w:t>
      </w:r>
      <w:r w:rsidR="00991A2E">
        <w:rPr>
          <w:rFonts w:ascii="Times New Roman" w:hAnsi="Times New Roman" w:cs="Times New Roman"/>
          <w:b/>
          <w:bCs/>
          <w:i/>
          <w:iCs/>
        </w:rPr>
        <w:t>2</w:t>
      </w:r>
      <w:r w:rsidR="00A55F2B">
        <w:rPr>
          <w:rFonts w:ascii="Times New Roman" w:hAnsi="Times New Roman" w:cs="Times New Roman"/>
          <w:bCs/>
          <w:i/>
          <w:iCs/>
        </w:rPr>
        <w:t xml:space="preserve">, contre </w:t>
      </w:r>
      <w:r w:rsidR="00991A2E">
        <w:rPr>
          <w:rFonts w:ascii="Times New Roman" w:hAnsi="Times New Roman" w:cs="Times New Roman"/>
          <w:b/>
          <w:bCs/>
          <w:i/>
          <w:iCs/>
        </w:rPr>
        <w:t>104</w:t>
      </w:r>
      <w:r w:rsidR="00991A2E" w:rsidRPr="00375101">
        <w:rPr>
          <w:rFonts w:ascii="Times New Roman" w:hAnsi="Times New Roman" w:cs="Times New Roman"/>
          <w:b/>
          <w:bCs/>
          <w:i/>
          <w:iCs/>
        </w:rPr>
        <w:t>,</w:t>
      </w:r>
      <w:r w:rsidR="00991A2E">
        <w:rPr>
          <w:rFonts w:ascii="Times New Roman" w:hAnsi="Times New Roman" w:cs="Times New Roman"/>
          <w:b/>
          <w:bCs/>
          <w:i/>
          <w:iCs/>
        </w:rPr>
        <w:t xml:space="preserve">8 </w:t>
      </w:r>
      <w:r w:rsidR="008C32BE">
        <w:rPr>
          <w:rFonts w:ascii="Times New Roman" w:hAnsi="Times New Roman" w:cs="Times New Roman"/>
          <w:bCs/>
          <w:i/>
          <w:iCs/>
        </w:rPr>
        <w:t xml:space="preserve">un mois plus tôt. Il était de </w:t>
      </w:r>
      <w:r w:rsidR="00991A2E">
        <w:rPr>
          <w:rFonts w:ascii="Times New Roman" w:hAnsi="Times New Roman" w:cs="Times New Roman"/>
          <w:b/>
          <w:bCs/>
          <w:i/>
          <w:iCs/>
        </w:rPr>
        <w:t>103,2</w:t>
      </w:r>
      <w:r w:rsidR="008C32BE">
        <w:rPr>
          <w:rFonts w:ascii="Times New Roman" w:hAnsi="Times New Roman" w:cs="Times New Roman"/>
          <w:bCs/>
          <w:i/>
          <w:iCs/>
        </w:rPr>
        <w:t xml:space="preserve"> en </w:t>
      </w:r>
      <w:r w:rsidR="00991A2E">
        <w:rPr>
          <w:rFonts w:ascii="Times New Roman" w:hAnsi="Times New Roman" w:cs="Times New Roman"/>
          <w:bCs/>
          <w:i/>
          <w:iCs/>
        </w:rPr>
        <w:t>mars</w:t>
      </w:r>
      <w:r w:rsidR="008C32BE">
        <w:rPr>
          <w:rFonts w:ascii="Times New Roman" w:hAnsi="Times New Roman" w:cs="Times New Roman"/>
          <w:bCs/>
          <w:i/>
          <w:iCs/>
        </w:rPr>
        <w:t xml:space="preserve"> 2021.</w:t>
      </w:r>
    </w:p>
    <w:p w:rsidR="003671B8" w:rsidRPr="00375101" w:rsidRDefault="0015093E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Ce</w:t>
      </w:r>
      <w:r w:rsidR="00991A2E">
        <w:rPr>
          <w:rFonts w:ascii="Times New Roman" w:hAnsi="Times New Roman" w:cs="Times New Roman"/>
          <w:bCs/>
          <w:i/>
          <w:iCs/>
        </w:rPr>
        <w:t xml:space="preserve">tte légère hausse </w:t>
      </w:r>
      <w:r w:rsidR="00332968" w:rsidRPr="00375101">
        <w:rPr>
          <w:rFonts w:ascii="Times New Roman" w:hAnsi="Times New Roman" w:cs="Times New Roman"/>
          <w:bCs/>
          <w:i/>
          <w:iCs/>
        </w:rPr>
        <w:t>de l’indice e</w:t>
      </w:r>
      <w:r w:rsidR="003A1ABA" w:rsidRPr="00375101">
        <w:rPr>
          <w:rFonts w:ascii="Times New Roman" w:hAnsi="Times New Roman" w:cs="Times New Roman"/>
          <w:bCs/>
          <w:i/>
          <w:iCs/>
        </w:rPr>
        <w:t>st</w:t>
      </w:r>
      <w:r w:rsidR="00A415EF" w:rsidRPr="00375101">
        <w:rPr>
          <w:rFonts w:ascii="Times New Roman" w:hAnsi="Times New Roman" w:cs="Times New Roman"/>
          <w:bCs/>
          <w:i/>
          <w:iCs/>
        </w:rPr>
        <w:t xml:space="preserve"> imputable essentiellement à </w:t>
      </w:r>
      <w:r w:rsidR="00991A2E">
        <w:rPr>
          <w:rFonts w:ascii="Times New Roman" w:hAnsi="Times New Roman" w:cs="Times New Roman"/>
          <w:bCs/>
          <w:i/>
          <w:iCs/>
        </w:rPr>
        <w:t xml:space="preserve">l’augmentation </w:t>
      </w:r>
      <w:r w:rsidR="00C83454" w:rsidRPr="00375101">
        <w:rPr>
          <w:rFonts w:ascii="Times New Roman" w:hAnsi="Times New Roman" w:cs="Times New Roman"/>
          <w:bCs/>
          <w:i/>
          <w:iCs/>
        </w:rPr>
        <w:t xml:space="preserve">des prix </w:t>
      </w:r>
      <w:r w:rsidR="00332968" w:rsidRPr="00375101">
        <w:rPr>
          <w:rFonts w:ascii="Times New Roman" w:hAnsi="Times New Roman" w:cs="Times New Roman"/>
          <w:bCs/>
          <w:i/>
          <w:iCs/>
        </w:rPr>
        <w:t>des biens</w:t>
      </w:r>
      <w:r w:rsidR="008C4533" w:rsidRPr="00375101">
        <w:rPr>
          <w:rFonts w:ascii="Times New Roman" w:hAnsi="Times New Roman" w:cs="Times New Roman"/>
          <w:bCs/>
          <w:i/>
          <w:iCs/>
        </w:rPr>
        <w:t xml:space="preserve"> et services</w:t>
      </w:r>
      <w:r w:rsidR="00332968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BF01EA" w:rsidRPr="00375101">
        <w:rPr>
          <w:rFonts w:ascii="Times New Roman" w:hAnsi="Times New Roman" w:cs="Times New Roman"/>
          <w:bCs/>
          <w:i/>
          <w:iCs/>
        </w:rPr>
        <w:t>de</w:t>
      </w:r>
      <w:r w:rsidR="000B0CBB" w:rsidRPr="00375101">
        <w:rPr>
          <w:rFonts w:ascii="Times New Roman" w:hAnsi="Times New Roman" w:cs="Times New Roman"/>
          <w:bCs/>
          <w:i/>
          <w:iCs/>
        </w:rPr>
        <w:t xml:space="preserve">s </w:t>
      </w:r>
      <w:r w:rsidR="00C83454" w:rsidRPr="00375101">
        <w:rPr>
          <w:rFonts w:ascii="Times New Roman" w:hAnsi="Times New Roman" w:cs="Times New Roman"/>
          <w:bCs/>
          <w:i/>
          <w:iCs/>
        </w:rPr>
        <w:t>fonction</w:t>
      </w:r>
      <w:r w:rsidR="000B0CBB" w:rsidRPr="00375101">
        <w:rPr>
          <w:rFonts w:ascii="Times New Roman" w:hAnsi="Times New Roman" w:cs="Times New Roman"/>
          <w:bCs/>
          <w:i/>
          <w:iCs/>
        </w:rPr>
        <w:t xml:space="preserve">s </w:t>
      </w:r>
      <w:r w:rsidR="003671B8" w:rsidRPr="00375101">
        <w:rPr>
          <w:rFonts w:ascii="Times New Roman" w:hAnsi="Times New Roman" w:cs="Times New Roman"/>
          <w:bCs/>
          <w:i/>
          <w:iCs/>
        </w:rPr>
        <w:t>«</w:t>
      </w:r>
      <w:r w:rsidR="00BB1505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991A2E">
        <w:rPr>
          <w:rFonts w:ascii="Times New Roman" w:hAnsi="Times New Roman" w:cs="Times New Roman"/>
          <w:bCs/>
          <w:i/>
          <w:iCs/>
        </w:rPr>
        <w:t>Transports</w:t>
      </w:r>
      <w:r w:rsidR="00530285" w:rsidRPr="00375101">
        <w:rPr>
          <w:rFonts w:ascii="Times New Roman" w:hAnsi="Times New Roman" w:cs="Times New Roman"/>
          <w:bCs/>
          <w:i/>
          <w:iCs/>
        </w:rPr>
        <w:t> »</w:t>
      </w:r>
      <w:r w:rsidR="00991A2E">
        <w:rPr>
          <w:rFonts w:ascii="Times New Roman" w:hAnsi="Times New Roman" w:cs="Times New Roman"/>
          <w:b/>
          <w:bCs/>
          <w:i/>
          <w:iCs/>
        </w:rPr>
        <w:t xml:space="preserve"> (+2,3</w:t>
      </w:r>
      <w:r w:rsidR="003671B8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C83454" w:rsidRPr="00375101">
        <w:rPr>
          <w:rFonts w:ascii="Times New Roman" w:hAnsi="Times New Roman" w:cs="Times New Roman"/>
          <w:b/>
          <w:bCs/>
          <w:i/>
          <w:iCs/>
        </w:rPr>
        <w:t>)</w:t>
      </w:r>
      <w:r w:rsidR="00CE5777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CE5777" w:rsidRPr="00CE5777">
        <w:rPr>
          <w:rFonts w:ascii="Times New Roman" w:hAnsi="Times New Roman" w:cs="Times New Roman"/>
          <w:bCs/>
          <w:i/>
          <w:iCs/>
        </w:rPr>
        <w:t>et « Logement, eau, gaz, électricité et autres combustibles »</w:t>
      </w:r>
      <w:r w:rsidR="00991A2E">
        <w:rPr>
          <w:rFonts w:ascii="Times New Roman" w:hAnsi="Times New Roman" w:cs="Times New Roman"/>
          <w:b/>
          <w:bCs/>
          <w:i/>
          <w:iCs/>
        </w:rPr>
        <w:t xml:space="preserve"> (+0,9</w:t>
      </w:r>
      <w:r w:rsidR="00CE5777">
        <w:rPr>
          <w:rFonts w:ascii="Times New Roman" w:hAnsi="Times New Roman" w:cs="Times New Roman"/>
          <w:b/>
          <w:bCs/>
          <w:i/>
          <w:iCs/>
        </w:rPr>
        <w:t>%)</w:t>
      </w:r>
      <w:r w:rsidR="000A386D" w:rsidRPr="00375101">
        <w:rPr>
          <w:rFonts w:ascii="Times New Roman" w:hAnsi="Times New Roman" w:cs="Times New Roman"/>
          <w:bCs/>
          <w:i/>
          <w:iCs/>
        </w:rPr>
        <w:t>.</w:t>
      </w:r>
    </w:p>
    <w:p w:rsidR="003671B8" w:rsidRPr="00375101" w:rsidRDefault="00CB7077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Les </w:t>
      </w:r>
      <w:r w:rsidR="00CE5777">
        <w:rPr>
          <w:rFonts w:ascii="Times New Roman" w:hAnsi="Times New Roman" w:cs="Times New Roman"/>
          <w:bCs/>
          <w:i/>
          <w:iCs/>
        </w:rPr>
        <w:t xml:space="preserve">principaux </w:t>
      </w:r>
      <w:r w:rsidRPr="00375101">
        <w:rPr>
          <w:rFonts w:ascii="Times New Roman" w:hAnsi="Times New Roman" w:cs="Times New Roman"/>
          <w:bCs/>
          <w:i/>
          <w:iCs/>
        </w:rPr>
        <w:t>groupes de biens</w:t>
      </w:r>
      <w:r w:rsidR="008C4533" w:rsidRPr="00375101">
        <w:rPr>
          <w:rFonts w:ascii="Times New Roman" w:hAnsi="Times New Roman" w:cs="Times New Roman"/>
          <w:bCs/>
          <w:i/>
          <w:iCs/>
        </w:rPr>
        <w:t xml:space="preserve"> et services</w:t>
      </w: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3671B8" w:rsidRPr="00375101">
        <w:rPr>
          <w:rFonts w:ascii="Times New Roman" w:hAnsi="Times New Roman" w:cs="Times New Roman"/>
          <w:bCs/>
          <w:i/>
          <w:iCs/>
        </w:rPr>
        <w:t>dont</w:t>
      </w:r>
      <w:r w:rsidR="00991A2E">
        <w:rPr>
          <w:rFonts w:ascii="Times New Roman" w:hAnsi="Times New Roman" w:cs="Times New Roman"/>
          <w:bCs/>
          <w:i/>
          <w:iCs/>
        </w:rPr>
        <w:t xml:space="preserve"> les prix ont contribué à ce renchérissement </w:t>
      </w:r>
      <w:r w:rsidR="003671B8" w:rsidRPr="00375101">
        <w:rPr>
          <w:rFonts w:ascii="Times New Roman" w:hAnsi="Times New Roman" w:cs="Times New Roman"/>
          <w:bCs/>
          <w:i/>
          <w:iCs/>
        </w:rPr>
        <w:t>sont :</w:t>
      </w:r>
    </w:p>
    <w:p w:rsidR="009A6E4A" w:rsidRDefault="009A6E4A" w:rsidP="009A6E4A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« </w:t>
      </w:r>
      <w:r w:rsidR="00B26444">
        <w:rPr>
          <w:rFonts w:ascii="Times New Roman" w:hAnsi="Times New Roman" w:cs="Times New Roman"/>
          <w:bCs/>
          <w:i/>
          <w:iCs/>
        </w:rPr>
        <w:t>Combustibles liquides</w:t>
      </w:r>
      <w:r w:rsidRPr="00375101">
        <w:rPr>
          <w:rFonts w:ascii="Times New Roman" w:hAnsi="Times New Roman" w:cs="Times New Roman"/>
          <w:bCs/>
          <w:i/>
          <w:iCs/>
        </w:rPr>
        <w:t xml:space="preserve"> » </w:t>
      </w:r>
      <w:r w:rsidR="00B26444">
        <w:rPr>
          <w:rFonts w:ascii="Times New Roman" w:hAnsi="Times New Roman" w:cs="Times New Roman"/>
          <w:b/>
          <w:bCs/>
          <w:i/>
          <w:iCs/>
        </w:rPr>
        <w:t>(+9,4</w:t>
      </w:r>
      <w:r w:rsidRPr="00375101">
        <w:rPr>
          <w:rFonts w:ascii="Times New Roman" w:hAnsi="Times New Roman" w:cs="Times New Roman"/>
          <w:b/>
          <w:bCs/>
          <w:i/>
          <w:iCs/>
        </w:rPr>
        <w:t>%)</w:t>
      </w:r>
      <w:r w:rsidRPr="00375101">
        <w:rPr>
          <w:rFonts w:ascii="Times New Roman" w:hAnsi="Times New Roman" w:cs="Times New Roman"/>
          <w:bCs/>
          <w:i/>
          <w:iCs/>
        </w:rPr>
        <w:t xml:space="preserve">, </w:t>
      </w:r>
      <w:r w:rsidR="00951BDA">
        <w:rPr>
          <w:rFonts w:ascii="Times New Roman" w:hAnsi="Times New Roman" w:cs="Times New Roman"/>
          <w:bCs/>
          <w:i/>
          <w:iCs/>
        </w:rPr>
        <w:t xml:space="preserve">due au pétrole lampant </w:t>
      </w:r>
      <w:r w:rsidR="00331B85">
        <w:rPr>
          <w:rFonts w:ascii="Times New Roman" w:hAnsi="Times New Roman" w:cs="Times New Roman"/>
          <w:bCs/>
          <w:i/>
          <w:iCs/>
        </w:rPr>
        <w:t xml:space="preserve">dont les prix ont été révisés au titre de la nouvelle </w:t>
      </w:r>
      <w:r w:rsidR="00331B85">
        <w:rPr>
          <w:rFonts w:ascii="Times New Roman" w:hAnsi="Times New Roman" w:cs="Times New Roman"/>
          <w:bCs/>
          <w:i/>
          <w:iCs/>
          <w:sz w:val="23"/>
          <w:szCs w:val="23"/>
        </w:rPr>
        <w:t>structure des prix des produits pétroliers</w:t>
      </w:r>
      <w:r w:rsidR="00331B85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;</w:t>
      </w:r>
    </w:p>
    <w:p w:rsidR="00FA4C28" w:rsidRPr="00951BDA" w:rsidRDefault="00FA4C28" w:rsidP="00951BDA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951BDA">
        <w:rPr>
          <w:rFonts w:ascii="Times New Roman" w:hAnsi="Times New Roman" w:cs="Times New Roman"/>
          <w:bCs/>
          <w:i/>
          <w:iCs/>
        </w:rPr>
        <w:t xml:space="preserve">« Produits pour l'entretien et réparation courante » </w:t>
      </w:r>
      <w:r w:rsidRPr="00951BDA">
        <w:rPr>
          <w:rFonts w:ascii="Times New Roman" w:hAnsi="Times New Roman" w:cs="Times New Roman"/>
          <w:b/>
          <w:bCs/>
          <w:i/>
          <w:iCs/>
        </w:rPr>
        <w:t>(+9,3%)</w:t>
      </w:r>
      <w:r w:rsidRPr="00951BDA">
        <w:rPr>
          <w:rFonts w:ascii="Times New Roman" w:hAnsi="Times New Roman" w:cs="Times New Roman"/>
          <w:bCs/>
          <w:i/>
          <w:iCs/>
        </w:rPr>
        <w:t xml:space="preserve">, </w:t>
      </w:r>
      <w:r w:rsidR="00331B85">
        <w:rPr>
          <w:rFonts w:ascii="Times New Roman" w:hAnsi="Times New Roman" w:cs="Times New Roman"/>
          <w:bCs/>
          <w:i/>
          <w:iCs/>
        </w:rPr>
        <w:t xml:space="preserve">liée </w:t>
      </w:r>
      <w:r w:rsidR="00D47B29">
        <w:rPr>
          <w:rFonts w:ascii="Times New Roman" w:hAnsi="Times New Roman" w:cs="Times New Roman"/>
          <w:bCs/>
          <w:i/>
          <w:iCs/>
        </w:rPr>
        <w:t xml:space="preserve">à la flambée des prix du ciment et du fer à béton en raison des </w:t>
      </w:r>
      <w:r w:rsidR="000A3998">
        <w:rPr>
          <w:rFonts w:ascii="Times New Roman" w:hAnsi="Times New Roman" w:cs="Times New Roman"/>
          <w:bCs/>
          <w:i/>
          <w:iCs/>
        </w:rPr>
        <w:t xml:space="preserve">fortes </w:t>
      </w:r>
      <w:r w:rsidR="00D47B29">
        <w:rPr>
          <w:rFonts w:ascii="Times New Roman" w:hAnsi="Times New Roman" w:cs="Times New Roman"/>
          <w:bCs/>
          <w:i/>
          <w:iCs/>
        </w:rPr>
        <w:t>spéculations enregistrées sur</w:t>
      </w:r>
      <w:r w:rsidR="000A3998">
        <w:rPr>
          <w:rFonts w:ascii="Times New Roman" w:hAnsi="Times New Roman" w:cs="Times New Roman"/>
          <w:bCs/>
          <w:i/>
          <w:iCs/>
        </w:rPr>
        <w:t xml:space="preserve"> les prix d</w:t>
      </w:r>
      <w:r w:rsidR="00D47B29">
        <w:rPr>
          <w:rFonts w:ascii="Times New Roman" w:hAnsi="Times New Roman" w:cs="Times New Roman"/>
          <w:bCs/>
          <w:i/>
          <w:iCs/>
        </w:rPr>
        <w:t>esdits produits les trois premières semaines du mois de mars 2022</w:t>
      </w:r>
      <w:r w:rsidRPr="00951BDA">
        <w:rPr>
          <w:rFonts w:ascii="Times New Roman" w:hAnsi="Times New Roman" w:cs="Times New Roman"/>
          <w:bCs/>
          <w:i/>
          <w:iCs/>
        </w:rPr>
        <w:t> ;</w:t>
      </w:r>
    </w:p>
    <w:p w:rsidR="00FA4C28" w:rsidRDefault="00FA4C28" w:rsidP="00FA4C28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« </w:t>
      </w:r>
      <w:r>
        <w:rPr>
          <w:rFonts w:ascii="Times New Roman" w:hAnsi="Times New Roman" w:cs="Times New Roman"/>
          <w:bCs/>
          <w:i/>
          <w:iCs/>
        </w:rPr>
        <w:t>Carburants et lubrifiants</w:t>
      </w:r>
      <w:r w:rsidRPr="00375101">
        <w:rPr>
          <w:rFonts w:ascii="Times New Roman" w:hAnsi="Times New Roman" w:cs="Times New Roman"/>
          <w:bCs/>
          <w:i/>
          <w:iCs/>
        </w:rPr>
        <w:t xml:space="preserve"> » </w:t>
      </w:r>
      <w:r w:rsidR="004C26D0">
        <w:rPr>
          <w:rFonts w:ascii="Times New Roman" w:hAnsi="Times New Roman" w:cs="Times New Roman"/>
          <w:b/>
          <w:bCs/>
          <w:i/>
          <w:iCs/>
        </w:rPr>
        <w:t>(+4,6</w:t>
      </w:r>
      <w:r w:rsidRPr="00375101">
        <w:rPr>
          <w:rFonts w:ascii="Times New Roman" w:hAnsi="Times New Roman" w:cs="Times New Roman"/>
          <w:b/>
          <w:bCs/>
          <w:i/>
          <w:iCs/>
        </w:rPr>
        <w:t>%)</w:t>
      </w:r>
      <w:r w:rsidRPr="00375101">
        <w:rPr>
          <w:rFonts w:ascii="Times New Roman" w:hAnsi="Times New Roman" w:cs="Times New Roman"/>
          <w:bCs/>
          <w:i/>
          <w:iCs/>
        </w:rPr>
        <w:t xml:space="preserve">,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à cause de la révision de la structure des prix des produits pétroliers</w:t>
      </w:r>
      <w:r>
        <w:rPr>
          <w:rFonts w:ascii="Times New Roman" w:hAnsi="Times New Roman" w:cs="Times New Roman"/>
          <w:bCs/>
          <w:i/>
          <w:iCs/>
        </w:rPr>
        <w:t>.</w:t>
      </w:r>
    </w:p>
    <w:p w:rsidR="000A3998" w:rsidRPr="000A3998" w:rsidRDefault="000A3998" w:rsidP="000A3998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0A3998">
        <w:rPr>
          <w:rFonts w:ascii="Times New Roman" w:hAnsi="Times New Roman" w:cs="Times New Roman"/>
          <w:bCs/>
          <w:i/>
          <w:iCs/>
          <w:sz w:val="23"/>
          <w:szCs w:val="23"/>
        </w:rPr>
        <w:t>L’évolution observée sur le mois a été modérée par la baisse des prix du groupe de produits :</w:t>
      </w:r>
    </w:p>
    <w:p w:rsidR="000A3998" w:rsidRPr="000A3998" w:rsidRDefault="000A3998" w:rsidP="000A3998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0A3998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 Légumes frais en fruits ou racine » </w:t>
      </w:r>
      <w:r w:rsidRPr="000A3998">
        <w:rPr>
          <w:rFonts w:ascii="Times New Roman" w:hAnsi="Times New Roman" w:cs="Times New Roman"/>
          <w:b/>
          <w:bCs/>
          <w:i/>
          <w:iCs/>
          <w:sz w:val="23"/>
          <w:szCs w:val="23"/>
        </w:rPr>
        <w:t>(-6,9%)</w:t>
      </w:r>
      <w:r w:rsidRPr="000A3998">
        <w:rPr>
          <w:rFonts w:ascii="Times New Roman" w:hAnsi="Times New Roman" w:cs="Times New Roman"/>
          <w:bCs/>
          <w:i/>
          <w:iCs/>
          <w:sz w:val="23"/>
          <w:szCs w:val="23"/>
        </w:rPr>
        <w:t>, en lien avec la saison de l’oignon frais.</w:t>
      </w:r>
    </w:p>
    <w:p w:rsidR="00D2566D" w:rsidRPr="00375101" w:rsidRDefault="00D2566D" w:rsidP="00D579F3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/>
          <w:bCs/>
          <w:i/>
          <w:iCs/>
        </w:rPr>
        <w:t>IHPC en glissement semestriel</w:t>
      </w:r>
    </w:p>
    <w:p w:rsidR="00494DF3" w:rsidRPr="006E04BF" w:rsidRDefault="00D2566D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70182C">
        <w:rPr>
          <w:rFonts w:ascii="Times New Roman" w:hAnsi="Times New Roman" w:cs="Times New Roman"/>
          <w:bCs/>
          <w:i/>
          <w:iCs/>
        </w:rPr>
        <w:t>septembre</w:t>
      </w:r>
      <w:r w:rsidRPr="00375101">
        <w:rPr>
          <w:rFonts w:ascii="Times New Roman" w:hAnsi="Times New Roman" w:cs="Times New Roman"/>
          <w:bCs/>
          <w:i/>
          <w:iCs/>
        </w:rPr>
        <w:t xml:space="preserve"> 202</w:t>
      </w:r>
      <w:r w:rsidR="00651BB0" w:rsidRPr="00375101">
        <w:rPr>
          <w:rFonts w:ascii="Times New Roman" w:hAnsi="Times New Roman" w:cs="Times New Roman"/>
          <w:bCs/>
          <w:i/>
          <w:iCs/>
        </w:rPr>
        <w:t>1</w:t>
      </w:r>
      <w:r w:rsidRPr="00375101">
        <w:rPr>
          <w:rFonts w:ascii="Times New Roman" w:hAnsi="Times New Roman" w:cs="Times New Roman"/>
          <w:bCs/>
          <w:i/>
          <w:iCs/>
        </w:rPr>
        <w:t xml:space="preserve">, les prix ont </w:t>
      </w:r>
      <w:r w:rsidR="006C7E6F">
        <w:rPr>
          <w:rFonts w:ascii="Times New Roman" w:hAnsi="Times New Roman" w:cs="Times New Roman"/>
          <w:bCs/>
          <w:i/>
          <w:iCs/>
        </w:rPr>
        <w:t>diminué</w:t>
      </w:r>
      <w:r w:rsidR="00BB1505" w:rsidRPr="00375101">
        <w:rPr>
          <w:rFonts w:ascii="Times New Roman" w:hAnsi="Times New Roman" w:cs="Times New Roman"/>
          <w:bCs/>
          <w:i/>
          <w:iCs/>
        </w:rPr>
        <w:t xml:space="preserve"> de</w:t>
      </w:r>
      <w:r w:rsidR="008D7434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70182C">
        <w:rPr>
          <w:rFonts w:ascii="Times New Roman" w:hAnsi="Times New Roman" w:cs="Times New Roman"/>
          <w:b/>
          <w:bCs/>
          <w:i/>
          <w:iCs/>
        </w:rPr>
        <w:t>2,2</w:t>
      </w:r>
      <w:r w:rsidRPr="006E04BF">
        <w:rPr>
          <w:rFonts w:ascii="Times New Roman" w:hAnsi="Times New Roman" w:cs="Times New Roman"/>
          <w:b/>
          <w:bCs/>
          <w:i/>
          <w:iCs/>
        </w:rPr>
        <w:t>%</w:t>
      </w:r>
      <w:r w:rsidR="006E04BF" w:rsidRPr="006E04BF">
        <w:rPr>
          <w:rFonts w:ascii="Times New Roman" w:hAnsi="Times New Roman" w:cs="Times New Roman"/>
          <w:b/>
          <w:bCs/>
          <w:i/>
          <w:iCs/>
        </w:rPr>
        <w:t xml:space="preserve">, </w:t>
      </w:r>
      <w:r w:rsidR="00A143D7" w:rsidRPr="00A143D7">
        <w:rPr>
          <w:rFonts w:ascii="Times New Roman" w:hAnsi="Times New Roman" w:cs="Times New Roman"/>
          <w:bCs/>
          <w:i/>
          <w:iCs/>
        </w:rPr>
        <w:t>tiré</w:t>
      </w:r>
      <w:r w:rsidR="00A143D7">
        <w:rPr>
          <w:rFonts w:ascii="Times New Roman" w:hAnsi="Times New Roman" w:cs="Times New Roman"/>
          <w:bCs/>
          <w:i/>
          <w:iCs/>
        </w:rPr>
        <w:t>s</w:t>
      </w:r>
      <w:r w:rsidR="00A143D7" w:rsidRPr="00A143D7">
        <w:rPr>
          <w:rFonts w:ascii="Times New Roman" w:hAnsi="Times New Roman" w:cs="Times New Roman"/>
          <w:bCs/>
          <w:i/>
          <w:iCs/>
        </w:rPr>
        <w:t xml:space="preserve"> par les</w:t>
      </w:r>
      <w:r w:rsidR="006E04BF">
        <w:rPr>
          <w:rFonts w:ascii="Times New Roman" w:hAnsi="Times New Roman" w:cs="Times New Roman"/>
          <w:bCs/>
          <w:i/>
          <w:iCs/>
        </w:rPr>
        <w:t xml:space="preserve"> fonctions</w:t>
      </w:r>
      <w:r w:rsidR="006E04BF" w:rsidRPr="006E04BF">
        <w:rPr>
          <w:rFonts w:ascii="Times New Roman" w:hAnsi="Times New Roman" w:cs="Times New Roman"/>
          <w:bCs/>
          <w:i/>
          <w:iCs/>
        </w:rPr>
        <w:t xml:space="preserve"> </w:t>
      </w:r>
      <w:r w:rsidR="006E04BF">
        <w:rPr>
          <w:rFonts w:ascii="Times New Roman" w:hAnsi="Times New Roman" w:cs="Times New Roman"/>
          <w:bCs/>
          <w:i/>
          <w:iCs/>
        </w:rPr>
        <w:t>«</w:t>
      </w:r>
      <w:r w:rsidR="006E04BF" w:rsidRPr="006E04BF">
        <w:rPr>
          <w:rFonts w:ascii="Times New Roman" w:hAnsi="Times New Roman" w:cs="Times New Roman"/>
          <w:bCs/>
          <w:i/>
          <w:iCs/>
        </w:rPr>
        <w:t xml:space="preserve"> Produits alimentaires et</w:t>
      </w:r>
      <w:r w:rsidR="00A3572F">
        <w:rPr>
          <w:rFonts w:ascii="Times New Roman" w:hAnsi="Times New Roman" w:cs="Times New Roman"/>
          <w:bCs/>
          <w:i/>
          <w:iCs/>
        </w:rPr>
        <w:t xml:space="preserve"> </w:t>
      </w:r>
      <w:r w:rsidR="0070182C">
        <w:rPr>
          <w:rFonts w:ascii="Times New Roman" w:hAnsi="Times New Roman" w:cs="Times New Roman"/>
          <w:bCs/>
          <w:i/>
          <w:iCs/>
        </w:rPr>
        <w:t>boissons non alcoolisées » (-2</w:t>
      </w:r>
      <w:r w:rsidR="006C7E6F">
        <w:rPr>
          <w:rFonts w:ascii="Times New Roman" w:hAnsi="Times New Roman" w:cs="Times New Roman"/>
          <w:bCs/>
          <w:i/>
          <w:iCs/>
        </w:rPr>
        <w:t>,5</w:t>
      </w:r>
      <w:r w:rsidR="006E04BF">
        <w:rPr>
          <w:rFonts w:ascii="Times New Roman" w:hAnsi="Times New Roman" w:cs="Times New Roman"/>
          <w:bCs/>
          <w:i/>
          <w:iCs/>
        </w:rPr>
        <w:t>%</w:t>
      </w:r>
      <w:r w:rsidR="006E04BF" w:rsidRPr="006E04BF">
        <w:rPr>
          <w:rFonts w:ascii="Times New Roman" w:hAnsi="Times New Roman" w:cs="Times New Roman"/>
          <w:bCs/>
          <w:i/>
          <w:iCs/>
        </w:rPr>
        <w:t xml:space="preserve">) et </w:t>
      </w:r>
      <w:r w:rsidR="006E04BF">
        <w:rPr>
          <w:rFonts w:ascii="Times New Roman" w:hAnsi="Times New Roman" w:cs="Times New Roman"/>
          <w:bCs/>
          <w:i/>
          <w:iCs/>
        </w:rPr>
        <w:t>«</w:t>
      </w:r>
      <w:r w:rsidR="006C7E6F">
        <w:rPr>
          <w:rFonts w:ascii="Times New Roman" w:hAnsi="Times New Roman" w:cs="Times New Roman"/>
          <w:bCs/>
          <w:i/>
          <w:iCs/>
        </w:rPr>
        <w:t xml:space="preserve"> </w:t>
      </w:r>
      <w:r w:rsidR="006C7E6F" w:rsidRPr="006C7E6F">
        <w:rPr>
          <w:rFonts w:ascii="Times New Roman" w:hAnsi="Times New Roman" w:cs="Times New Roman"/>
          <w:bCs/>
          <w:i/>
          <w:iCs/>
        </w:rPr>
        <w:t>Logement, eau, gaz, électricité et autres combustibles</w:t>
      </w:r>
      <w:r w:rsidR="006E04BF" w:rsidRPr="006E04BF">
        <w:rPr>
          <w:rFonts w:ascii="Times New Roman" w:hAnsi="Times New Roman" w:cs="Times New Roman"/>
          <w:bCs/>
          <w:i/>
          <w:iCs/>
        </w:rPr>
        <w:t xml:space="preserve"> » </w:t>
      </w:r>
      <w:r w:rsidR="0070182C">
        <w:rPr>
          <w:rFonts w:ascii="Times New Roman" w:hAnsi="Times New Roman" w:cs="Times New Roman"/>
          <w:bCs/>
          <w:i/>
          <w:iCs/>
        </w:rPr>
        <w:t>(-0,4</w:t>
      </w:r>
      <w:r w:rsidR="006E04BF">
        <w:rPr>
          <w:rFonts w:ascii="Times New Roman" w:hAnsi="Times New Roman" w:cs="Times New Roman"/>
          <w:bCs/>
          <w:i/>
          <w:iCs/>
        </w:rPr>
        <w:t>%).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/>
          <w:bCs/>
          <w:i/>
          <w:iCs/>
        </w:rPr>
        <w:t xml:space="preserve">IHPC suivant la nature et l’origine du produit 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Par r</w:t>
      </w:r>
      <w:r w:rsidR="00955E41" w:rsidRPr="00375101">
        <w:rPr>
          <w:rFonts w:ascii="Times New Roman" w:hAnsi="Times New Roman" w:cs="Times New Roman"/>
          <w:bCs/>
          <w:i/>
          <w:iCs/>
        </w:rPr>
        <w:t xml:space="preserve">apport à la nature des produits </w:t>
      </w:r>
      <w:r w:rsidRPr="00375101">
        <w:rPr>
          <w:rFonts w:ascii="Times New Roman" w:hAnsi="Times New Roman" w:cs="Times New Roman"/>
          <w:bCs/>
          <w:i/>
          <w:iCs/>
        </w:rPr>
        <w:t>:</w:t>
      </w:r>
    </w:p>
    <w:p w:rsidR="003671B8" w:rsidRPr="00375101" w:rsidRDefault="003671B8" w:rsidP="003671B8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en variation mensuelle, les prix des</w:t>
      </w:r>
      <w:r w:rsidR="00F95652" w:rsidRPr="00375101">
        <w:rPr>
          <w:rFonts w:ascii="Times New Roman" w:hAnsi="Times New Roman" w:cs="Times New Roman"/>
          <w:bCs/>
          <w:i/>
          <w:iCs/>
        </w:rPr>
        <w:t xml:space="preserve"> « produits frais »</w:t>
      </w:r>
      <w:r w:rsidR="00FC1671" w:rsidRPr="00375101">
        <w:rPr>
          <w:rFonts w:ascii="Times New Roman" w:hAnsi="Times New Roman" w:cs="Times New Roman"/>
          <w:bCs/>
          <w:i/>
          <w:iCs/>
        </w:rPr>
        <w:t xml:space="preserve"> et </w:t>
      </w:r>
      <w:r w:rsidR="008D34F6" w:rsidRPr="00375101">
        <w:rPr>
          <w:rFonts w:ascii="Times New Roman" w:hAnsi="Times New Roman" w:cs="Times New Roman"/>
          <w:bCs/>
          <w:i/>
          <w:iCs/>
        </w:rPr>
        <w:t xml:space="preserve">ceux </w:t>
      </w:r>
      <w:r w:rsidR="00FC1671" w:rsidRPr="00375101">
        <w:rPr>
          <w:rFonts w:ascii="Times New Roman" w:hAnsi="Times New Roman" w:cs="Times New Roman"/>
          <w:bCs/>
          <w:i/>
          <w:iCs/>
        </w:rPr>
        <w:t>des « produits énergétiques »</w:t>
      </w:r>
      <w:r w:rsidR="0044187D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782662" w:rsidRPr="00375101">
        <w:rPr>
          <w:rFonts w:ascii="Times New Roman" w:hAnsi="Times New Roman" w:cs="Times New Roman"/>
          <w:bCs/>
          <w:i/>
          <w:iCs/>
        </w:rPr>
        <w:t xml:space="preserve">ont </w:t>
      </w:r>
      <w:r w:rsidR="00BB4B64">
        <w:rPr>
          <w:rFonts w:ascii="Times New Roman" w:hAnsi="Times New Roman" w:cs="Times New Roman"/>
          <w:bCs/>
          <w:i/>
          <w:iCs/>
        </w:rPr>
        <w:t>augmenté</w:t>
      </w:r>
      <w:r w:rsidR="00782662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FC1671" w:rsidRPr="00375101">
        <w:rPr>
          <w:rFonts w:ascii="Times New Roman" w:hAnsi="Times New Roman" w:cs="Times New Roman"/>
          <w:bCs/>
          <w:i/>
          <w:iCs/>
        </w:rPr>
        <w:t xml:space="preserve">respectivement </w:t>
      </w:r>
      <w:r w:rsidR="00782662" w:rsidRPr="00375101">
        <w:rPr>
          <w:rFonts w:ascii="Times New Roman" w:hAnsi="Times New Roman" w:cs="Times New Roman"/>
          <w:bCs/>
          <w:i/>
          <w:iCs/>
        </w:rPr>
        <w:t xml:space="preserve">de </w:t>
      </w:r>
      <w:r w:rsidR="00BB4B64">
        <w:rPr>
          <w:rFonts w:ascii="Times New Roman" w:hAnsi="Times New Roman" w:cs="Times New Roman"/>
          <w:b/>
          <w:bCs/>
          <w:i/>
          <w:iCs/>
        </w:rPr>
        <w:t>2,2</w:t>
      </w:r>
      <w:r w:rsidR="00782662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FC1671" w:rsidRPr="00375101">
        <w:rPr>
          <w:rFonts w:ascii="Times New Roman" w:hAnsi="Times New Roman" w:cs="Times New Roman"/>
          <w:bCs/>
          <w:i/>
          <w:iCs/>
        </w:rPr>
        <w:t xml:space="preserve"> et de </w:t>
      </w:r>
      <w:r w:rsidR="00BB4B64">
        <w:rPr>
          <w:rFonts w:ascii="Times New Roman" w:hAnsi="Times New Roman" w:cs="Times New Roman"/>
          <w:b/>
          <w:bCs/>
          <w:i/>
          <w:iCs/>
        </w:rPr>
        <w:t>2,8</w:t>
      </w:r>
      <w:r w:rsidR="00FC1671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851D08" w:rsidRPr="00375101">
        <w:rPr>
          <w:rFonts w:ascii="Times New Roman" w:hAnsi="Times New Roman" w:cs="Times New Roman"/>
          <w:b/>
          <w:bCs/>
          <w:i/>
          <w:iCs/>
        </w:rPr>
        <w:t> </w:t>
      </w:r>
      <w:r w:rsidR="00851D08" w:rsidRPr="00375101">
        <w:rPr>
          <w:rFonts w:ascii="Times New Roman" w:hAnsi="Times New Roman" w:cs="Times New Roman"/>
          <w:bCs/>
          <w:i/>
          <w:iCs/>
        </w:rPr>
        <w:t>;</w:t>
      </w:r>
      <w:r w:rsidR="007D037E" w:rsidRPr="00375101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:rsidR="00DC45BA" w:rsidRPr="00375101" w:rsidRDefault="00BB4B64" w:rsidP="00DC45BA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de même</w:t>
      </w:r>
      <w:r w:rsidR="00A143D7">
        <w:rPr>
          <w:rFonts w:ascii="Times New Roman" w:hAnsi="Times New Roman" w:cs="Times New Roman"/>
          <w:bCs/>
          <w:i/>
          <w:iCs/>
        </w:rPr>
        <w:t xml:space="preserve">, </w:t>
      </w:r>
      <w:r w:rsidR="003671B8" w:rsidRPr="00375101">
        <w:rPr>
          <w:rFonts w:ascii="Times New Roman" w:hAnsi="Times New Roman" w:cs="Times New Roman"/>
          <w:bCs/>
          <w:i/>
          <w:iCs/>
        </w:rPr>
        <w:t xml:space="preserve">en glissement annuel, </w:t>
      </w:r>
      <w:r w:rsidR="009615E2" w:rsidRPr="00375101">
        <w:rPr>
          <w:rFonts w:ascii="Times New Roman" w:hAnsi="Times New Roman" w:cs="Times New Roman"/>
          <w:bCs/>
          <w:i/>
          <w:iCs/>
        </w:rPr>
        <w:t>les prix des</w:t>
      </w:r>
      <w:r w:rsidR="006F2DDD" w:rsidRPr="00375101">
        <w:rPr>
          <w:rFonts w:ascii="Times New Roman" w:hAnsi="Times New Roman" w:cs="Times New Roman"/>
          <w:bCs/>
          <w:i/>
          <w:iCs/>
        </w:rPr>
        <w:t xml:space="preserve"> « produits frais »</w:t>
      </w:r>
      <w:r w:rsidR="0059694A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EE1A2F" w:rsidRPr="00375101">
        <w:rPr>
          <w:rFonts w:ascii="Times New Roman" w:hAnsi="Times New Roman" w:cs="Times New Roman"/>
          <w:bCs/>
          <w:i/>
          <w:iCs/>
        </w:rPr>
        <w:t xml:space="preserve">et </w:t>
      </w:r>
      <w:r w:rsidR="0059694A" w:rsidRPr="00375101">
        <w:rPr>
          <w:rFonts w:ascii="Times New Roman" w:hAnsi="Times New Roman" w:cs="Times New Roman"/>
          <w:bCs/>
          <w:i/>
          <w:iCs/>
        </w:rPr>
        <w:t>ceux des « produits énergétiques »</w:t>
      </w:r>
      <w:r w:rsidR="00803487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4F127F" w:rsidRPr="00375101">
        <w:rPr>
          <w:rFonts w:ascii="Times New Roman" w:hAnsi="Times New Roman" w:cs="Times New Roman"/>
          <w:bCs/>
          <w:i/>
          <w:iCs/>
        </w:rPr>
        <w:t xml:space="preserve">ont </w:t>
      </w:r>
      <w:r w:rsidR="0056439E" w:rsidRPr="00375101">
        <w:rPr>
          <w:rFonts w:ascii="Times New Roman" w:hAnsi="Times New Roman" w:cs="Times New Roman"/>
          <w:bCs/>
          <w:i/>
          <w:iCs/>
        </w:rPr>
        <w:t>cru</w:t>
      </w:r>
      <w:r w:rsidR="004F127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59694A" w:rsidRPr="00375101">
        <w:rPr>
          <w:rFonts w:ascii="Times New Roman" w:hAnsi="Times New Roman" w:cs="Times New Roman"/>
          <w:bCs/>
          <w:i/>
          <w:iCs/>
        </w:rPr>
        <w:t xml:space="preserve">respectivement </w:t>
      </w:r>
      <w:r w:rsidR="004F127F" w:rsidRPr="00375101">
        <w:rPr>
          <w:rFonts w:ascii="Times New Roman" w:hAnsi="Times New Roman" w:cs="Times New Roman"/>
          <w:bCs/>
          <w:i/>
          <w:iCs/>
        </w:rPr>
        <w:t xml:space="preserve">de </w:t>
      </w:r>
      <w:r w:rsidR="00035009">
        <w:rPr>
          <w:rFonts w:ascii="Times New Roman" w:hAnsi="Times New Roman" w:cs="Times New Roman"/>
          <w:b/>
          <w:bCs/>
          <w:i/>
          <w:iCs/>
        </w:rPr>
        <w:t>4,8</w:t>
      </w:r>
      <w:r w:rsidR="004F127F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59694A" w:rsidRPr="00375101">
        <w:rPr>
          <w:rFonts w:ascii="Times New Roman" w:hAnsi="Times New Roman" w:cs="Times New Roman"/>
          <w:bCs/>
          <w:i/>
          <w:iCs/>
        </w:rPr>
        <w:t xml:space="preserve"> et de </w:t>
      </w:r>
      <w:r w:rsidR="00035009">
        <w:rPr>
          <w:rFonts w:ascii="Times New Roman" w:hAnsi="Times New Roman" w:cs="Times New Roman"/>
          <w:b/>
          <w:bCs/>
          <w:i/>
          <w:iCs/>
        </w:rPr>
        <w:t>5,6</w:t>
      </w:r>
      <w:r w:rsidR="005B289E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803487" w:rsidRPr="00375101">
        <w:rPr>
          <w:rFonts w:ascii="Times New Roman" w:hAnsi="Times New Roman" w:cs="Times New Roman"/>
          <w:bCs/>
          <w:i/>
          <w:iCs/>
        </w:rPr>
        <w:t xml:space="preserve">. 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:rsidR="00A707E8" w:rsidRPr="00C11150" w:rsidRDefault="003671B8" w:rsidP="00C11150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en variation mensuelle, </w:t>
      </w:r>
      <w:r w:rsidR="00496A3C">
        <w:rPr>
          <w:rFonts w:ascii="Times New Roman" w:hAnsi="Times New Roman" w:cs="Times New Roman"/>
          <w:bCs/>
          <w:i/>
          <w:iCs/>
        </w:rPr>
        <w:t>les prix</w:t>
      </w:r>
      <w:r w:rsidR="00496A3C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496A3C">
        <w:rPr>
          <w:rFonts w:ascii="Times New Roman" w:hAnsi="Times New Roman" w:cs="Times New Roman"/>
          <w:bCs/>
          <w:i/>
          <w:iCs/>
        </w:rPr>
        <w:t>d</w:t>
      </w:r>
      <w:r w:rsidR="00496A3C" w:rsidRPr="00375101">
        <w:rPr>
          <w:rFonts w:ascii="Times New Roman" w:hAnsi="Times New Roman" w:cs="Times New Roman"/>
          <w:bCs/>
          <w:i/>
          <w:iCs/>
        </w:rPr>
        <w:t xml:space="preserve">es </w:t>
      </w:r>
      <w:r w:rsidR="00A3572F" w:rsidRPr="00375101">
        <w:rPr>
          <w:rFonts w:ascii="Times New Roman" w:hAnsi="Times New Roman" w:cs="Times New Roman"/>
          <w:bCs/>
          <w:i/>
          <w:iCs/>
        </w:rPr>
        <w:t xml:space="preserve">« produits </w:t>
      </w:r>
      <w:r w:rsidR="00035009">
        <w:rPr>
          <w:rFonts w:ascii="Times New Roman" w:hAnsi="Times New Roman" w:cs="Times New Roman"/>
          <w:bCs/>
          <w:i/>
          <w:iCs/>
        </w:rPr>
        <w:t>importés</w:t>
      </w:r>
      <w:r w:rsidR="00A3572F" w:rsidRPr="00375101">
        <w:rPr>
          <w:rFonts w:ascii="Times New Roman" w:hAnsi="Times New Roman" w:cs="Times New Roman"/>
          <w:bCs/>
          <w:i/>
          <w:iCs/>
        </w:rPr>
        <w:t xml:space="preserve"> »</w:t>
      </w:r>
      <w:r w:rsidR="00A3572F" w:rsidRPr="00496A3C">
        <w:t xml:space="preserve"> </w:t>
      </w:r>
      <w:r w:rsidR="00035009" w:rsidRPr="00375101">
        <w:rPr>
          <w:rFonts w:ascii="Times New Roman" w:hAnsi="Times New Roman" w:cs="Times New Roman"/>
          <w:bCs/>
          <w:i/>
          <w:iCs/>
        </w:rPr>
        <w:t>et ceux</w:t>
      </w:r>
      <w:r w:rsidR="00035009">
        <w:rPr>
          <w:rFonts w:ascii="Times New Roman" w:hAnsi="Times New Roman" w:cs="Times New Roman"/>
          <w:bCs/>
          <w:i/>
          <w:iCs/>
        </w:rPr>
        <w:t xml:space="preserve"> des </w:t>
      </w:r>
      <w:r w:rsidR="00035009" w:rsidRPr="00375101">
        <w:rPr>
          <w:rFonts w:ascii="Times New Roman" w:hAnsi="Times New Roman" w:cs="Times New Roman"/>
          <w:bCs/>
          <w:i/>
          <w:iCs/>
        </w:rPr>
        <w:t xml:space="preserve">« produits </w:t>
      </w:r>
      <w:r w:rsidR="00035009">
        <w:rPr>
          <w:rFonts w:ascii="Times New Roman" w:hAnsi="Times New Roman" w:cs="Times New Roman"/>
          <w:bCs/>
          <w:i/>
          <w:iCs/>
        </w:rPr>
        <w:t>locaux</w:t>
      </w:r>
      <w:r w:rsidR="00035009" w:rsidRPr="00375101">
        <w:rPr>
          <w:rFonts w:ascii="Times New Roman" w:hAnsi="Times New Roman" w:cs="Times New Roman"/>
          <w:bCs/>
          <w:i/>
          <w:iCs/>
        </w:rPr>
        <w:t xml:space="preserve"> »</w:t>
      </w:r>
      <w:r w:rsidR="00035009">
        <w:rPr>
          <w:rFonts w:ascii="Times New Roman" w:hAnsi="Times New Roman" w:cs="Times New Roman"/>
          <w:bCs/>
          <w:i/>
          <w:iCs/>
        </w:rPr>
        <w:t xml:space="preserve"> </w:t>
      </w:r>
      <w:r w:rsidR="00035009" w:rsidRPr="00375101">
        <w:rPr>
          <w:rFonts w:ascii="Times New Roman" w:hAnsi="Times New Roman" w:cs="Times New Roman"/>
          <w:bCs/>
          <w:i/>
          <w:iCs/>
        </w:rPr>
        <w:t xml:space="preserve">ont </w:t>
      </w:r>
      <w:r w:rsidR="00035009">
        <w:rPr>
          <w:rFonts w:ascii="Times New Roman" w:hAnsi="Times New Roman" w:cs="Times New Roman"/>
          <w:bCs/>
          <w:i/>
          <w:iCs/>
        </w:rPr>
        <w:t>tous renchéri</w:t>
      </w:r>
      <w:r w:rsidR="00035009" w:rsidRPr="00375101">
        <w:rPr>
          <w:rFonts w:ascii="Times New Roman" w:hAnsi="Times New Roman" w:cs="Times New Roman"/>
          <w:bCs/>
          <w:i/>
          <w:iCs/>
        </w:rPr>
        <w:t xml:space="preserve"> respectivement de </w:t>
      </w:r>
      <w:r w:rsidR="00035009">
        <w:rPr>
          <w:rFonts w:ascii="Times New Roman" w:hAnsi="Times New Roman" w:cs="Times New Roman"/>
          <w:b/>
          <w:bCs/>
          <w:i/>
          <w:iCs/>
        </w:rPr>
        <w:t>1,4</w:t>
      </w:r>
      <w:r w:rsidR="00035009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035009" w:rsidRPr="00375101">
        <w:rPr>
          <w:rFonts w:ascii="Times New Roman" w:hAnsi="Times New Roman" w:cs="Times New Roman"/>
          <w:bCs/>
          <w:i/>
          <w:iCs/>
        </w:rPr>
        <w:t xml:space="preserve"> et de </w:t>
      </w:r>
      <w:r w:rsidR="00035009">
        <w:rPr>
          <w:rFonts w:ascii="Times New Roman" w:hAnsi="Times New Roman" w:cs="Times New Roman"/>
          <w:b/>
          <w:bCs/>
          <w:i/>
          <w:iCs/>
        </w:rPr>
        <w:t>1,3</w:t>
      </w:r>
      <w:r w:rsidR="00035009" w:rsidRPr="00375101">
        <w:rPr>
          <w:rFonts w:ascii="Times New Roman" w:hAnsi="Times New Roman" w:cs="Times New Roman"/>
          <w:b/>
          <w:bCs/>
          <w:i/>
          <w:iCs/>
        </w:rPr>
        <w:t>% </w:t>
      </w:r>
      <w:r w:rsidR="00035009" w:rsidRPr="00375101">
        <w:rPr>
          <w:rFonts w:ascii="Times New Roman" w:hAnsi="Times New Roman" w:cs="Times New Roman"/>
          <w:bCs/>
          <w:i/>
          <w:iCs/>
        </w:rPr>
        <w:t>;</w:t>
      </w:r>
      <w:r w:rsidR="00035009" w:rsidRPr="00375101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707E8">
        <w:rPr>
          <w:rFonts w:ascii="Times New Roman" w:hAnsi="Times New Roman" w:cs="Times New Roman"/>
          <w:bCs/>
          <w:i/>
          <w:iCs/>
        </w:rPr>
        <w:t xml:space="preserve"> </w:t>
      </w:r>
    </w:p>
    <w:p w:rsidR="00D96187" w:rsidRDefault="003671B8" w:rsidP="00A707E8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en glissement annuel, les prix des </w:t>
      </w:r>
      <w:r w:rsidR="00955E41" w:rsidRPr="00375101">
        <w:rPr>
          <w:rFonts w:ascii="Times New Roman" w:hAnsi="Times New Roman" w:cs="Times New Roman"/>
          <w:bCs/>
          <w:i/>
          <w:iCs/>
        </w:rPr>
        <w:t>« produits importés »</w:t>
      </w:r>
      <w:r w:rsidR="00C77953">
        <w:rPr>
          <w:rFonts w:ascii="Times New Roman" w:hAnsi="Times New Roman" w:cs="Times New Roman"/>
          <w:bCs/>
          <w:i/>
          <w:iCs/>
        </w:rPr>
        <w:t xml:space="preserve"> </w:t>
      </w:r>
      <w:r w:rsidR="00C77953" w:rsidRPr="00C77953">
        <w:rPr>
          <w:rFonts w:ascii="Times New Roman" w:hAnsi="Times New Roman" w:cs="Times New Roman"/>
          <w:b/>
          <w:bCs/>
          <w:i/>
          <w:iCs/>
        </w:rPr>
        <w:t>(+4,1%)</w:t>
      </w:r>
      <w:r w:rsidR="000A5B88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C77953" w:rsidRPr="00375101">
        <w:rPr>
          <w:rFonts w:ascii="Times New Roman" w:hAnsi="Times New Roman" w:cs="Times New Roman"/>
          <w:bCs/>
          <w:i/>
          <w:iCs/>
        </w:rPr>
        <w:t>ont</w:t>
      </w:r>
      <w:r w:rsidR="00C77953">
        <w:rPr>
          <w:rFonts w:ascii="Times New Roman" w:hAnsi="Times New Roman" w:cs="Times New Roman"/>
          <w:bCs/>
          <w:i/>
          <w:iCs/>
        </w:rPr>
        <w:t xml:space="preserve"> plus cru que ceux</w:t>
      </w:r>
      <w:r w:rsidR="00C77953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EE1A2F" w:rsidRPr="00375101">
        <w:rPr>
          <w:rFonts w:ascii="Times New Roman" w:hAnsi="Times New Roman" w:cs="Times New Roman"/>
          <w:bCs/>
          <w:i/>
          <w:iCs/>
        </w:rPr>
        <w:t xml:space="preserve">des « produits locaux » </w:t>
      </w:r>
      <w:r w:rsidR="00160525" w:rsidRPr="00C77953">
        <w:rPr>
          <w:rFonts w:ascii="Times New Roman" w:hAnsi="Times New Roman" w:cs="Times New Roman"/>
          <w:b/>
          <w:bCs/>
          <w:i/>
          <w:iCs/>
        </w:rPr>
        <w:t>(+</w:t>
      </w:r>
      <w:r w:rsidR="00160525">
        <w:rPr>
          <w:rFonts w:ascii="Times New Roman" w:hAnsi="Times New Roman" w:cs="Times New Roman"/>
          <w:b/>
          <w:bCs/>
          <w:i/>
          <w:iCs/>
        </w:rPr>
        <w:t>2,5</w:t>
      </w:r>
      <w:r w:rsidR="00160525" w:rsidRPr="00C77953">
        <w:rPr>
          <w:rFonts w:ascii="Times New Roman" w:hAnsi="Times New Roman" w:cs="Times New Roman"/>
          <w:b/>
          <w:bCs/>
          <w:i/>
          <w:iCs/>
        </w:rPr>
        <w:t>%)</w:t>
      </w:r>
      <w:r w:rsidR="00160525">
        <w:rPr>
          <w:rFonts w:ascii="Times New Roman" w:hAnsi="Times New Roman" w:cs="Times New Roman"/>
          <w:bCs/>
          <w:i/>
          <w:iCs/>
        </w:rPr>
        <w:t>.</w:t>
      </w:r>
    </w:p>
    <w:p w:rsidR="00D96187" w:rsidRDefault="00D96187" w:rsidP="00D96187"/>
    <w:p w:rsidR="00BB2AA6" w:rsidRPr="00D96187" w:rsidRDefault="00D96187" w:rsidP="00D96187">
      <w:pPr>
        <w:tabs>
          <w:tab w:val="left" w:pos="5535"/>
        </w:tabs>
      </w:pPr>
      <w:r>
        <w:tab/>
      </w:r>
      <w:bookmarkStart w:id="0" w:name="_GoBack"/>
      <w:bookmarkEnd w:id="0"/>
    </w:p>
    <w:p w:rsidR="00EB3E47" w:rsidRPr="00375101" w:rsidRDefault="00EB3E47" w:rsidP="00EB3E47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375101">
        <w:rPr>
          <w:rFonts w:ascii="Times New Roman" w:hAnsi="Times New Roman" w:cs="Times New Roman"/>
          <w:b/>
          <w:color w:val="auto"/>
        </w:rPr>
        <w:lastRenderedPageBreak/>
        <w:t>Inflation sous-jacente</w:t>
      </w:r>
    </w:p>
    <w:p w:rsidR="00EB3E47" w:rsidRPr="00375101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que sont les produits saisonniers et énergétiques : Indice hors énergie et produits frais. </w:t>
      </w:r>
      <w:r w:rsidR="00A707E8">
        <w:rPr>
          <w:rFonts w:ascii="Times New Roman" w:hAnsi="Times New Roman" w:cs="Times New Roman"/>
          <w:bCs/>
          <w:i/>
          <w:iCs/>
        </w:rPr>
        <w:t xml:space="preserve">En </w:t>
      </w:r>
      <w:r w:rsidR="00160525">
        <w:rPr>
          <w:rFonts w:ascii="Times New Roman" w:hAnsi="Times New Roman" w:cs="Times New Roman"/>
          <w:bCs/>
          <w:i/>
          <w:iCs/>
        </w:rPr>
        <w:t>mars</w:t>
      </w:r>
      <w:r w:rsidR="00A707E8">
        <w:rPr>
          <w:rFonts w:ascii="Times New Roman" w:hAnsi="Times New Roman" w:cs="Times New Roman"/>
          <w:bCs/>
          <w:i/>
          <w:iCs/>
        </w:rPr>
        <w:t xml:space="preserve"> 2022, c</w:t>
      </w:r>
      <w:r w:rsidRPr="00375101">
        <w:rPr>
          <w:rFonts w:ascii="Times New Roman" w:hAnsi="Times New Roman" w:cs="Times New Roman"/>
          <w:bCs/>
          <w:i/>
          <w:iCs/>
        </w:rPr>
        <w:t xml:space="preserve">et indice </w:t>
      </w:r>
      <w:r w:rsidR="00D25BBF" w:rsidRPr="00375101">
        <w:rPr>
          <w:rFonts w:ascii="Times New Roman" w:hAnsi="Times New Roman" w:cs="Times New Roman"/>
          <w:bCs/>
          <w:i/>
          <w:iCs/>
        </w:rPr>
        <w:t>s’établit à</w:t>
      </w:r>
      <w:r w:rsidR="00CE598C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160525">
        <w:rPr>
          <w:rFonts w:ascii="Times New Roman" w:hAnsi="Times New Roman" w:cs="Times New Roman"/>
          <w:b/>
          <w:bCs/>
          <w:i/>
          <w:iCs/>
        </w:rPr>
        <w:t>106,2</w:t>
      </w:r>
      <w:r w:rsidR="00D25BB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A01A8E" w:rsidRPr="00375101">
        <w:rPr>
          <w:rFonts w:ascii="Times New Roman" w:hAnsi="Times New Roman" w:cs="Times New Roman"/>
          <w:bCs/>
          <w:i/>
          <w:iCs/>
        </w:rPr>
        <w:t xml:space="preserve">contre </w:t>
      </w:r>
      <w:r w:rsidR="00160525">
        <w:rPr>
          <w:rFonts w:ascii="Times New Roman" w:hAnsi="Times New Roman" w:cs="Times New Roman"/>
          <w:b/>
          <w:bCs/>
          <w:i/>
          <w:iCs/>
        </w:rPr>
        <w:t>105,7</w:t>
      </w:r>
      <w:r w:rsidR="00160525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A01A8E" w:rsidRPr="00375101">
        <w:rPr>
          <w:rFonts w:ascii="Times New Roman" w:hAnsi="Times New Roman" w:cs="Times New Roman"/>
          <w:bCs/>
          <w:i/>
          <w:iCs/>
        </w:rPr>
        <w:t>le mois précédent</w:t>
      </w:r>
      <w:r w:rsidRPr="00375101">
        <w:rPr>
          <w:rFonts w:ascii="Times New Roman" w:hAnsi="Times New Roman" w:cs="Times New Roman"/>
          <w:bCs/>
          <w:i/>
          <w:iCs/>
        </w:rPr>
        <w:t xml:space="preserve">. En comparaison au même mois de l’année dernière, il a varié de </w:t>
      </w:r>
      <w:r w:rsidR="00B962B0" w:rsidRPr="00375101">
        <w:rPr>
          <w:rFonts w:ascii="Times New Roman" w:hAnsi="Times New Roman" w:cs="Times New Roman"/>
          <w:b/>
          <w:bCs/>
          <w:i/>
          <w:iCs/>
        </w:rPr>
        <w:t>+</w:t>
      </w:r>
      <w:r w:rsidR="00A707E8">
        <w:rPr>
          <w:rFonts w:ascii="Times New Roman" w:hAnsi="Times New Roman" w:cs="Times New Roman"/>
          <w:b/>
          <w:bCs/>
          <w:i/>
          <w:iCs/>
        </w:rPr>
        <w:t>1</w:t>
      </w:r>
      <w:r w:rsidR="00160525">
        <w:rPr>
          <w:rFonts w:ascii="Times New Roman" w:hAnsi="Times New Roman" w:cs="Times New Roman"/>
          <w:b/>
          <w:bCs/>
          <w:i/>
          <w:iCs/>
        </w:rPr>
        <w:t>,5</w:t>
      </w:r>
      <w:r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004991" w:rsidRPr="00375101">
        <w:rPr>
          <w:rFonts w:ascii="Times New Roman" w:hAnsi="Times New Roman" w:cs="Times New Roman"/>
          <w:bCs/>
          <w:i/>
          <w:iCs/>
        </w:rPr>
        <w:t>,</w:t>
      </w:r>
      <w:r w:rsidRPr="00375101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75101">
        <w:rPr>
          <w:rFonts w:ascii="Times New Roman" w:hAnsi="Times New Roman" w:cs="Times New Roman"/>
          <w:bCs/>
          <w:i/>
          <w:iCs/>
        </w:rPr>
        <w:t>contre</w:t>
      </w:r>
      <w:r w:rsidR="00344C5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160525">
        <w:rPr>
          <w:rFonts w:ascii="Times New Roman" w:hAnsi="Times New Roman" w:cs="Times New Roman"/>
          <w:b/>
          <w:bCs/>
          <w:i/>
          <w:iCs/>
        </w:rPr>
        <w:t>+1,1</w:t>
      </w:r>
      <w:r w:rsidR="00344C55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344C5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707E8" w:rsidRPr="00A707E8">
        <w:rPr>
          <w:rFonts w:ascii="Times New Roman" w:hAnsi="Times New Roman" w:cs="Times New Roman"/>
          <w:bCs/>
          <w:i/>
          <w:iCs/>
        </w:rPr>
        <w:t>un mois plus tôt</w:t>
      </w:r>
      <w:r w:rsidRPr="00A707E8">
        <w:rPr>
          <w:rFonts w:ascii="Times New Roman" w:hAnsi="Times New Roman" w:cs="Times New Roman"/>
          <w:bCs/>
          <w:i/>
          <w:iCs/>
        </w:rPr>
        <w:t>.</w:t>
      </w:r>
    </w:p>
    <w:p w:rsidR="00EB3E47" w:rsidRPr="00375101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En moyenne annuelle,</w:t>
      </w:r>
      <w:r w:rsidR="00A707E8">
        <w:rPr>
          <w:rFonts w:ascii="Times New Roman" w:hAnsi="Times New Roman" w:cs="Times New Roman"/>
          <w:bCs/>
          <w:i/>
          <w:iCs/>
        </w:rPr>
        <w:t xml:space="preserve"> l’indice sous-jacent a évolué </w:t>
      </w:r>
      <w:r w:rsidR="00E6656D" w:rsidRPr="00375101">
        <w:rPr>
          <w:rFonts w:ascii="Times New Roman" w:hAnsi="Times New Roman" w:cs="Times New Roman"/>
          <w:bCs/>
          <w:i/>
          <w:iCs/>
        </w:rPr>
        <w:t>de</w:t>
      </w: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160525">
        <w:rPr>
          <w:rFonts w:ascii="Times New Roman" w:hAnsi="Times New Roman" w:cs="Times New Roman"/>
          <w:b/>
          <w:bCs/>
          <w:i/>
          <w:iCs/>
        </w:rPr>
        <w:t>1,5</w:t>
      </w:r>
      <w:r w:rsidRPr="00375101">
        <w:rPr>
          <w:rFonts w:ascii="Times New Roman" w:hAnsi="Times New Roman" w:cs="Times New Roman"/>
          <w:b/>
          <w:bCs/>
          <w:i/>
          <w:iCs/>
        </w:rPr>
        <w:t>%</w:t>
      </w:r>
      <w:r w:rsidRPr="00375101">
        <w:rPr>
          <w:rFonts w:ascii="Times New Roman" w:hAnsi="Times New Roman" w:cs="Times New Roman"/>
          <w:bCs/>
          <w:i/>
          <w:iCs/>
        </w:rPr>
        <w:t>.</w:t>
      </w:r>
    </w:p>
    <w:p w:rsidR="003671B8" w:rsidRPr="00375101" w:rsidRDefault="003671B8" w:rsidP="00D3649F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375101">
        <w:rPr>
          <w:rFonts w:ascii="Times New Roman" w:hAnsi="Times New Roman" w:cs="Times New Roman"/>
          <w:b/>
          <w:color w:val="auto"/>
        </w:rPr>
        <w:t>Taux d’inflation suivant le critère de convergence dans l’espace UEMOA</w:t>
      </w:r>
      <w:r w:rsidRPr="00375101">
        <w:rPr>
          <w:rStyle w:val="Appelnotedebasdep"/>
          <w:rFonts w:ascii="Times New Roman" w:hAnsi="Times New Roman" w:cs="Times New Roman"/>
          <w:b/>
          <w:color w:val="auto"/>
        </w:rPr>
        <w:footnoteReference w:id="1"/>
      </w:r>
    </w:p>
    <w:p w:rsidR="00E731F6" w:rsidRPr="007031FD" w:rsidRDefault="00E731F6" w:rsidP="00E731F6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  <w:sz w:val="18"/>
          <w:szCs w:val="18"/>
        </w:rPr>
      </w:pPr>
      <w:r w:rsidRPr="00375101">
        <w:rPr>
          <w:rFonts w:ascii="Times New Roman" w:hAnsi="Times New Roman" w:cs="Times New Roman"/>
          <w:bCs/>
          <w:i/>
          <w:iCs/>
        </w:rPr>
        <w:t>Le taux d’inflation au niveau nat</w:t>
      </w:r>
      <w:r w:rsidR="00C0481C" w:rsidRPr="00375101">
        <w:rPr>
          <w:rFonts w:ascii="Times New Roman" w:hAnsi="Times New Roman" w:cs="Times New Roman"/>
          <w:bCs/>
          <w:i/>
          <w:iCs/>
        </w:rPr>
        <w:t xml:space="preserve">ional au titre du mois </w:t>
      </w:r>
      <w:r w:rsidR="001B7DDB" w:rsidRPr="00375101">
        <w:rPr>
          <w:rFonts w:ascii="Times New Roman" w:hAnsi="Times New Roman" w:cs="Times New Roman"/>
          <w:bCs/>
          <w:i/>
          <w:iCs/>
        </w:rPr>
        <w:t xml:space="preserve">de </w:t>
      </w:r>
      <w:r w:rsidR="00160525">
        <w:rPr>
          <w:rFonts w:ascii="Times New Roman" w:hAnsi="Times New Roman" w:cs="Times New Roman"/>
          <w:bCs/>
          <w:i/>
          <w:iCs/>
        </w:rPr>
        <w:t>mars</w:t>
      </w:r>
      <w:r w:rsidR="00D25BB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BF3331" w:rsidRPr="00375101">
        <w:rPr>
          <w:rFonts w:ascii="Times New Roman" w:hAnsi="Times New Roman" w:cs="Times New Roman"/>
          <w:bCs/>
          <w:i/>
          <w:iCs/>
        </w:rPr>
        <w:t>2022</w:t>
      </w:r>
      <w:r w:rsidR="00981666" w:rsidRPr="00375101">
        <w:rPr>
          <w:rFonts w:ascii="Times New Roman" w:hAnsi="Times New Roman" w:cs="Times New Roman"/>
          <w:bCs/>
          <w:i/>
          <w:iCs/>
        </w:rPr>
        <w:t xml:space="preserve">, </w:t>
      </w:r>
      <w:r w:rsidRPr="00375101">
        <w:rPr>
          <w:rFonts w:ascii="Times New Roman" w:hAnsi="Times New Roman" w:cs="Times New Roman"/>
          <w:bCs/>
          <w:i/>
          <w:iCs/>
        </w:rPr>
        <w:t>suivant la définition adoptée dans l’espace UEMOA,</w:t>
      </w:r>
      <w:r w:rsidR="008C6556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1B7DDB" w:rsidRPr="00375101">
        <w:rPr>
          <w:rFonts w:ascii="Times New Roman" w:hAnsi="Times New Roman" w:cs="Times New Roman"/>
          <w:bCs/>
          <w:i/>
          <w:iCs/>
        </w:rPr>
        <w:t xml:space="preserve">est ressorti </w:t>
      </w:r>
      <w:proofErr w:type="gramStart"/>
      <w:r w:rsidR="001B7DDB" w:rsidRPr="00375101">
        <w:rPr>
          <w:rFonts w:ascii="Times New Roman" w:hAnsi="Times New Roman" w:cs="Times New Roman"/>
          <w:bCs/>
          <w:i/>
          <w:iCs/>
        </w:rPr>
        <w:t>à</w:t>
      </w:r>
      <w:proofErr w:type="gramEnd"/>
      <w:r w:rsidR="001B7DDB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160525">
        <w:rPr>
          <w:rFonts w:ascii="Times New Roman" w:hAnsi="Times New Roman" w:cs="Times New Roman"/>
          <w:b/>
          <w:bCs/>
          <w:i/>
          <w:iCs/>
        </w:rPr>
        <w:t>+3,0</w:t>
      </w:r>
      <w:r w:rsidR="001B7DDB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1B7DDB" w:rsidRPr="00375101">
        <w:rPr>
          <w:rFonts w:ascii="Times New Roman" w:hAnsi="Times New Roman" w:cs="Times New Roman"/>
          <w:bCs/>
          <w:i/>
          <w:iCs/>
        </w:rPr>
        <w:t xml:space="preserve">, soit </w:t>
      </w:r>
      <w:r w:rsidR="00D05D1C" w:rsidRPr="00375101">
        <w:rPr>
          <w:rFonts w:ascii="Times New Roman" w:hAnsi="Times New Roman" w:cs="Times New Roman"/>
          <w:bCs/>
          <w:i/>
          <w:iCs/>
        </w:rPr>
        <w:t xml:space="preserve">une hausse </w:t>
      </w:r>
      <w:r w:rsidR="00004991" w:rsidRPr="00375101">
        <w:rPr>
          <w:rFonts w:ascii="Times New Roman" w:hAnsi="Times New Roman" w:cs="Times New Roman"/>
          <w:bCs/>
          <w:i/>
          <w:iCs/>
        </w:rPr>
        <w:t xml:space="preserve">de </w:t>
      </w:r>
      <w:r w:rsidR="00160525">
        <w:rPr>
          <w:rFonts w:ascii="Times New Roman" w:hAnsi="Times New Roman" w:cs="Times New Roman"/>
          <w:b/>
          <w:bCs/>
          <w:i/>
          <w:iCs/>
        </w:rPr>
        <w:t>0,2</w:t>
      </w:r>
      <w:r w:rsidR="00D05D1C" w:rsidRPr="00375101">
        <w:rPr>
          <w:rFonts w:ascii="Times New Roman" w:hAnsi="Times New Roman" w:cs="Times New Roman"/>
          <w:bCs/>
          <w:i/>
          <w:iCs/>
        </w:rPr>
        <w:t xml:space="preserve"> point de pourcentage par rapport à</w:t>
      </w:r>
      <w:r w:rsidR="001B7DDB" w:rsidRPr="00375101">
        <w:rPr>
          <w:rFonts w:ascii="Times New Roman" w:hAnsi="Times New Roman" w:cs="Times New Roman"/>
          <w:bCs/>
          <w:i/>
          <w:iCs/>
        </w:rPr>
        <w:t xml:space="preserve"> celui du mois </w:t>
      </w:r>
      <w:r w:rsidR="001B7DDB" w:rsidRPr="00454890">
        <w:rPr>
          <w:rFonts w:ascii="Times New Roman" w:hAnsi="Times New Roman" w:cs="Times New Roman"/>
          <w:bCs/>
          <w:i/>
          <w:iCs/>
        </w:rPr>
        <w:t>précédent</w:t>
      </w:r>
      <w:r w:rsidR="00C21424" w:rsidRPr="00454890">
        <w:rPr>
          <w:rFonts w:ascii="Times New Roman" w:hAnsi="Times New Roman" w:cs="Times New Roman"/>
          <w:bCs/>
          <w:i/>
          <w:iCs/>
        </w:rPr>
        <w:t>.</w:t>
      </w:r>
    </w:p>
    <w:p w:rsidR="003671B8" w:rsidRPr="00375101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1: Indice Harmonisé des Prix à l</w:t>
      </w:r>
      <w:r w:rsidR="006972F4" w:rsidRPr="00375101">
        <w:rPr>
          <w:rFonts w:ascii="Times New Roman" w:hAnsi="Times New Roman"/>
          <w:b/>
          <w:color w:val="auto"/>
        </w:rPr>
        <w:t xml:space="preserve">a </w:t>
      </w:r>
      <w:r w:rsidR="005B16A4" w:rsidRPr="00375101">
        <w:rPr>
          <w:rFonts w:ascii="Times New Roman" w:hAnsi="Times New Roman"/>
          <w:b/>
          <w:color w:val="auto"/>
        </w:rPr>
        <w:t>Consommation du mois d</w:t>
      </w:r>
      <w:r w:rsidR="00DF70A0" w:rsidRPr="00375101">
        <w:rPr>
          <w:rFonts w:ascii="Times New Roman" w:hAnsi="Times New Roman"/>
          <w:b/>
          <w:color w:val="auto"/>
        </w:rPr>
        <w:t xml:space="preserve">e </w:t>
      </w:r>
      <w:r w:rsidR="00EE0619">
        <w:rPr>
          <w:rFonts w:ascii="Times New Roman" w:hAnsi="Times New Roman"/>
          <w:b/>
          <w:color w:val="auto"/>
        </w:rPr>
        <w:t>mars</w:t>
      </w:r>
      <w:r w:rsidR="00694FB2" w:rsidRPr="00375101">
        <w:rPr>
          <w:rFonts w:ascii="Times New Roman" w:hAnsi="Times New Roman"/>
          <w:b/>
          <w:color w:val="auto"/>
        </w:rPr>
        <w:t xml:space="preserve"> 2022</w:t>
      </w:r>
    </w:p>
    <w:tbl>
      <w:tblPr>
        <w:tblW w:w="104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1"/>
        <w:gridCol w:w="590"/>
        <w:gridCol w:w="635"/>
        <w:gridCol w:w="587"/>
        <w:gridCol w:w="545"/>
        <w:gridCol w:w="585"/>
        <w:gridCol w:w="555"/>
        <w:gridCol w:w="635"/>
        <w:gridCol w:w="725"/>
        <w:gridCol w:w="725"/>
        <w:gridCol w:w="693"/>
        <w:gridCol w:w="743"/>
      </w:tblGrid>
      <w:tr w:rsidR="005D508A" w:rsidRPr="005D508A" w:rsidTr="00E653C4">
        <w:trPr>
          <w:trHeight w:val="351"/>
        </w:trPr>
        <w:tc>
          <w:tcPr>
            <w:tcW w:w="34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54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88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Variation depuis :</w:t>
            </w:r>
          </w:p>
        </w:tc>
      </w:tr>
      <w:tr w:rsidR="00E653C4" w:rsidRPr="005D508A" w:rsidTr="00E653C4">
        <w:trPr>
          <w:trHeight w:val="267"/>
        </w:trPr>
        <w:tc>
          <w:tcPr>
            <w:tcW w:w="3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C8609B" w:rsidRPr="005D508A" w:rsidRDefault="00C8609B" w:rsidP="00C8609B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8A726F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</w:t>
            </w:r>
            <w:r w:rsidR="00C8609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8A726F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sept</w:t>
            </w:r>
            <w:r w:rsidR="00C8609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8A726F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</w:t>
            </w:r>
            <w:r w:rsidR="00C8609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</w:t>
            </w:r>
            <w:r w:rsidR="00C8609B"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8A726F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</w:t>
            </w:r>
            <w:r w:rsidR="00C8609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8A726F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</w:t>
            </w:r>
            <w:r w:rsidR="00C8609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8A726F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</w:t>
            </w:r>
            <w:r w:rsidR="00C8609B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E653C4" w:rsidRPr="005D508A" w:rsidTr="00E653C4">
        <w:trPr>
          <w:trHeight w:val="319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-2,2%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</w:tr>
      <w:tr w:rsidR="00E653C4" w:rsidRPr="005D508A" w:rsidTr="00E653C4">
        <w:trPr>
          <w:trHeight w:val="267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116,9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-6,2%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-6,7%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</w:tr>
      <w:tr w:rsidR="00E653C4" w:rsidRPr="005D508A" w:rsidTr="00E653C4">
        <w:trPr>
          <w:trHeight w:val="267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</w:tr>
      <w:tr w:rsidR="00E653C4" w:rsidRPr="005D508A" w:rsidTr="00E653C4">
        <w:trPr>
          <w:trHeight w:val="267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E653C4" w:rsidRPr="005D508A" w:rsidTr="00E653C4">
        <w:trPr>
          <w:trHeight w:val="267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97,4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97,7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98,6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-3,7%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-3,7%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E653C4" w:rsidRPr="005D508A" w:rsidTr="00E653C4">
        <w:trPr>
          <w:trHeight w:val="267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E653C4" w:rsidRPr="005D508A" w:rsidTr="00E653C4">
        <w:trPr>
          <w:trHeight w:val="267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E653C4" w:rsidRPr="005D508A" w:rsidTr="00E653C4">
        <w:trPr>
          <w:trHeight w:val="267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3,7%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6,2%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6,6%</w:t>
            </w:r>
          </w:p>
        </w:tc>
      </w:tr>
      <w:tr w:rsidR="00E653C4" w:rsidRPr="005D508A" w:rsidTr="00E653C4">
        <w:trPr>
          <w:trHeight w:val="267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99,1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</w:tr>
      <w:tr w:rsidR="00E653C4" w:rsidRPr="005D508A" w:rsidTr="00E653C4">
        <w:trPr>
          <w:trHeight w:val="267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102,2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E653C4" w:rsidRPr="005D508A" w:rsidTr="00E653C4">
        <w:trPr>
          <w:trHeight w:val="267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E653C4" w:rsidRPr="005D508A" w:rsidTr="00E653C4">
        <w:trPr>
          <w:trHeight w:val="267"/>
        </w:trPr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E653C4" w:rsidRPr="005D508A" w:rsidTr="00E653C4">
        <w:trPr>
          <w:trHeight w:val="282"/>
        </w:trPr>
        <w:tc>
          <w:tcPr>
            <w:tcW w:w="342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5D508A" w:rsidRDefault="007031FD" w:rsidP="007031FD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7031FD" w:rsidRPr="005D508A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106,5</w:t>
            </w:r>
          </w:p>
        </w:tc>
        <w:tc>
          <w:tcPr>
            <w:tcW w:w="58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5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7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69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74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7031FD">
              <w:rPr>
                <w:rFonts w:ascii="Times New Roman" w:hAnsi="Times New Roman" w:cs="Times New Roman"/>
                <w:sz w:val="18"/>
                <w:szCs w:val="18"/>
              </w:rPr>
              <w:t>3,2%</w:t>
            </w:r>
          </w:p>
        </w:tc>
      </w:tr>
    </w:tbl>
    <w:p w:rsidR="003671B8" w:rsidRPr="0042781F" w:rsidRDefault="003671B8" w:rsidP="00C843F9">
      <w:pPr>
        <w:pStyle w:val="Titre4"/>
        <w:spacing w:before="0"/>
        <w:rPr>
          <w:rFonts w:ascii="Times New Roman" w:hAnsi="Times New Roman"/>
          <w:b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proofErr w:type="spellStart"/>
      <w:r w:rsidR="00DC6202">
        <w:rPr>
          <w:rFonts w:ascii="Times New Roman" w:hAnsi="Times New Roman"/>
          <w:b w:val="0"/>
          <w:bCs w:val="0"/>
          <w:color w:val="auto"/>
          <w:sz w:val="16"/>
          <w:szCs w:val="16"/>
        </w:rPr>
        <w:t>INStaD</w:t>
      </w:r>
      <w:proofErr w:type="spellEnd"/>
      <w:r w:rsidR="00DC6202">
        <w:rPr>
          <w:rFonts w:ascii="Times New Roman" w:hAnsi="Times New Roman"/>
          <w:b w:val="0"/>
          <w:bCs w:val="0"/>
          <w:color w:val="auto"/>
          <w:sz w:val="16"/>
          <w:szCs w:val="16"/>
        </w:rPr>
        <w:t>/DCNSE, mars 2022</w:t>
      </w:r>
    </w:p>
    <w:p w:rsidR="00375101" w:rsidRPr="00494DF3" w:rsidRDefault="003671B8" w:rsidP="00494DF3">
      <w:pPr>
        <w:pStyle w:val="Titre4"/>
        <w:spacing w:before="60"/>
        <w:rPr>
          <w:rFonts w:ascii="Times New Roman" w:hAnsi="Times New Roman"/>
          <w:color w:val="auto"/>
          <w:sz w:val="16"/>
          <w:szCs w:val="16"/>
        </w:rPr>
      </w:pPr>
      <w:r w:rsidRPr="0042781F">
        <w:rPr>
          <w:rFonts w:ascii="Times New Roman" w:hAnsi="Times New Roman"/>
          <w:color w:val="auto"/>
          <w:sz w:val="16"/>
          <w:szCs w:val="16"/>
        </w:rPr>
        <w:t>Base 100 : année 2014</w:t>
      </w:r>
    </w:p>
    <w:p w:rsidR="003671B8" w:rsidRPr="00375101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</w:p>
    <w:tbl>
      <w:tblPr>
        <w:tblW w:w="1023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9"/>
        <w:gridCol w:w="689"/>
        <w:gridCol w:w="650"/>
        <w:gridCol w:w="714"/>
        <w:gridCol w:w="659"/>
        <w:gridCol w:w="647"/>
        <w:gridCol w:w="709"/>
        <w:gridCol w:w="665"/>
        <w:gridCol w:w="682"/>
        <w:gridCol w:w="635"/>
        <w:gridCol w:w="659"/>
        <w:gridCol w:w="707"/>
        <w:gridCol w:w="661"/>
        <w:gridCol w:w="779"/>
      </w:tblGrid>
      <w:tr w:rsidR="008A726F" w:rsidRPr="0042781F" w:rsidTr="008A726F">
        <w:trPr>
          <w:trHeight w:val="34"/>
        </w:trPr>
        <w:tc>
          <w:tcPr>
            <w:tcW w:w="1379" w:type="dxa"/>
            <w:shd w:val="clear" w:color="auto" w:fill="auto"/>
            <w:noWrap/>
            <w:vAlign w:val="bottom"/>
            <w:hideMark/>
          </w:tcPr>
          <w:p w:rsidR="008A726F" w:rsidRPr="0042781F" w:rsidRDefault="008A726F" w:rsidP="00C8609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Libellé</w:t>
            </w:r>
          </w:p>
        </w:tc>
        <w:tc>
          <w:tcPr>
            <w:tcW w:w="689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mar.-21</w:t>
            </w:r>
          </w:p>
        </w:tc>
        <w:tc>
          <w:tcPr>
            <w:tcW w:w="650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avr.-20</w:t>
            </w:r>
          </w:p>
        </w:tc>
        <w:tc>
          <w:tcPr>
            <w:tcW w:w="714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mai.-21</w:t>
            </w:r>
          </w:p>
        </w:tc>
        <w:tc>
          <w:tcPr>
            <w:tcW w:w="659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juin.-21</w:t>
            </w:r>
          </w:p>
        </w:tc>
        <w:tc>
          <w:tcPr>
            <w:tcW w:w="647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juil.-21</w:t>
            </w:r>
          </w:p>
        </w:tc>
        <w:tc>
          <w:tcPr>
            <w:tcW w:w="709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août.-21</w:t>
            </w:r>
          </w:p>
        </w:tc>
        <w:tc>
          <w:tcPr>
            <w:tcW w:w="665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sept.-21</w:t>
            </w:r>
          </w:p>
        </w:tc>
        <w:tc>
          <w:tcPr>
            <w:tcW w:w="682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oct.-21</w:t>
            </w:r>
          </w:p>
        </w:tc>
        <w:tc>
          <w:tcPr>
            <w:tcW w:w="635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nov.-21</w:t>
            </w:r>
          </w:p>
        </w:tc>
        <w:tc>
          <w:tcPr>
            <w:tcW w:w="659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déc.-21</w:t>
            </w:r>
          </w:p>
        </w:tc>
        <w:tc>
          <w:tcPr>
            <w:tcW w:w="707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janv.-22</w:t>
            </w:r>
          </w:p>
        </w:tc>
        <w:tc>
          <w:tcPr>
            <w:tcW w:w="661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févr.-22</w:t>
            </w:r>
          </w:p>
        </w:tc>
        <w:tc>
          <w:tcPr>
            <w:tcW w:w="779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mars.-22</w:t>
            </w:r>
          </w:p>
        </w:tc>
      </w:tr>
      <w:tr w:rsidR="008A726F" w:rsidRPr="0042781F" w:rsidTr="008A726F">
        <w:trPr>
          <w:trHeight w:val="128"/>
        </w:trPr>
        <w:tc>
          <w:tcPr>
            <w:tcW w:w="1379" w:type="dxa"/>
            <w:shd w:val="clear" w:color="auto" w:fill="auto"/>
            <w:noWrap/>
            <w:vAlign w:val="bottom"/>
            <w:hideMark/>
          </w:tcPr>
          <w:p w:rsidR="008A726F" w:rsidRPr="0042781F" w:rsidRDefault="008A726F" w:rsidP="00C8609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9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+2,3%</w:t>
            </w:r>
          </w:p>
        </w:tc>
        <w:tc>
          <w:tcPr>
            <w:tcW w:w="650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14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59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47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09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665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82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35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59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707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+2,4%</w:t>
            </w:r>
          </w:p>
        </w:tc>
        <w:tc>
          <w:tcPr>
            <w:tcW w:w="661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163EF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+2,8%</w:t>
            </w:r>
          </w:p>
        </w:tc>
        <w:tc>
          <w:tcPr>
            <w:tcW w:w="779" w:type="dxa"/>
          </w:tcPr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A726F" w:rsidRDefault="008A726F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</w:tr>
    </w:tbl>
    <w:p w:rsidR="00FC5523" w:rsidRPr="002370EA" w:rsidRDefault="003671B8" w:rsidP="002370EA">
      <w:pP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proofErr w:type="spellStart"/>
      <w:r w:rsidR="00DC620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</w:t>
      </w:r>
      <w:proofErr w:type="spellEnd"/>
      <w:r w:rsidR="00DC620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/DCNSE, mars 2022</w:t>
      </w:r>
    </w:p>
    <w:p w:rsidR="00194F76" w:rsidRPr="00375101" w:rsidRDefault="00194F7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</w:t>
      </w:r>
      <w:r w:rsidR="00C26A1D" w:rsidRPr="00375101">
        <w:rPr>
          <w:rFonts w:ascii="Times New Roman" w:hAnsi="Times New Roman"/>
          <w:b/>
          <w:color w:val="auto"/>
        </w:rPr>
        <w:t xml:space="preserve"> 1</w:t>
      </w:r>
      <w:r w:rsidRPr="00375101">
        <w:rPr>
          <w:rFonts w:ascii="Times New Roman" w:hAnsi="Times New Roman"/>
          <w:b/>
          <w:color w:val="auto"/>
        </w:rPr>
        <w:t> : Evolution du taux d’inflation en critère de convergence UEMOA</w:t>
      </w:r>
    </w:p>
    <w:p w:rsidR="005810A3" w:rsidRDefault="00201797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13CF2A54" wp14:editId="11CC8EC9">
            <wp:extent cx="5772150" cy="1790700"/>
            <wp:effectExtent l="0" t="0" r="0" b="0"/>
            <wp:docPr id="6" name="Graphique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C6B07" w:rsidRPr="007065EA" w:rsidRDefault="005810A3" w:rsidP="007065EA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DC620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C6202">
        <w:rPr>
          <w:rFonts w:ascii="Times New Roman" w:hAnsi="Times New Roman" w:cs="Times New Roman"/>
          <w:bCs/>
          <w:sz w:val="16"/>
          <w:szCs w:val="16"/>
        </w:rPr>
        <w:t>/DCNSE, mars 2022</w:t>
      </w:r>
    </w:p>
    <w:p w:rsidR="001C6B07" w:rsidRPr="001C6B07" w:rsidRDefault="001C6B07" w:rsidP="001C6B07">
      <w:pPr>
        <w:tabs>
          <w:tab w:val="left" w:pos="2187"/>
        </w:tabs>
        <w:rPr>
          <w:rFonts w:ascii="Times New Roman" w:hAnsi="Times New Roman" w:cs="Times New Roman"/>
          <w:sz w:val="16"/>
          <w:szCs w:val="16"/>
        </w:rPr>
      </w:pPr>
    </w:p>
    <w:p w:rsidR="003671B8" w:rsidRPr="00375101" w:rsidRDefault="00C26A1D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2</w:t>
      </w:r>
      <w:r w:rsidR="003671B8" w:rsidRPr="00375101">
        <w:rPr>
          <w:rFonts w:ascii="Times New Roman" w:hAnsi="Times New Roman"/>
          <w:b/>
          <w:color w:val="auto"/>
        </w:rPr>
        <w:t> : Evolution de l'indice global et de l'indice hors produits frais et énergétiques</w:t>
      </w:r>
    </w:p>
    <w:p w:rsidR="00856AE6" w:rsidRPr="00856AE6" w:rsidRDefault="00201797" w:rsidP="00856AE6">
      <w:r>
        <w:rPr>
          <w:noProof/>
          <w:lang w:eastAsia="fr-FR"/>
        </w:rPr>
        <w:drawing>
          <wp:inline distT="0" distB="0" distL="0" distR="0" wp14:anchorId="773AD42E" wp14:editId="7D60F981">
            <wp:extent cx="5886450" cy="1885950"/>
            <wp:effectExtent l="0" t="0" r="0" b="0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843F9" w:rsidRPr="003E5DB0" w:rsidRDefault="003671B8" w:rsidP="003E5DB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DC620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C6202">
        <w:rPr>
          <w:rFonts w:ascii="Times New Roman" w:hAnsi="Times New Roman" w:cs="Times New Roman"/>
          <w:bCs/>
          <w:sz w:val="16"/>
          <w:szCs w:val="16"/>
        </w:rPr>
        <w:t>/DCNSE, mars 2022</w:t>
      </w:r>
    </w:p>
    <w:p w:rsidR="00C11150" w:rsidRPr="00C11150" w:rsidRDefault="00C11150" w:rsidP="00D41C5D">
      <w:pPr>
        <w:pStyle w:val="Titre5"/>
        <w:spacing w:before="120"/>
        <w:rPr>
          <w:rFonts w:ascii="Times New Roman" w:hAnsi="Times New Roman"/>
          <w:b/>
          <w:color w:val="auto"/>
          <w:sz w:val="12"/>
        </w:rPr>
      </w:pPr>
    </w:p>
    <w:p w:rsidR="003671B8" w:rsidRPr="00375101" w:rsidRDefault="00C26A1D" w:rsidP="00D41C5D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</w:t>
      </w:r>
      <w:r w:rsidR="003671B8" w:rsidRPr="00375101">
        <w:rPr>
          <w:rFonts w:ascii="Times New Roman" w:hAnsi="Times New Roman"/>
          <w:b/>
          <w:color w:val="auto"/>
        </w:rPr>
        <w:t> : Evolution mensuelle de l'indice global et de l'indice des produits alimentaires</w:t>
      </w:r>
    </w:p>
    <w:p w:rsidR="00B16003" w:rsidRDefault="00201797" w:rsidP="003671B8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3399C412" wp14:editId="010F9C69">
            <wp:extent cx="5867400" cy="1857375"/>
            <wp:effectExtent l="0" t="0" r="0" b="9525"/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A7351" w:rsidRPr="00EF468E" w:rsidRDefault="003671B8" w:rsidP="00EF468E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DC620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C6202">
        <w:rPr>
          <w:rFonts w:ascii="Times New Roman" w:hAnsi="Times New Roman" w:cs="Times New Roman"/>
          <w:bCs/>
          <w:sz w:val="16"/>
          <w:szCs w:val="16"/>
        </w:rPr>
        <w:t>/DCNSE, mars 2022</w:t>
      </w:r>
    </w:p>
    <w:p w:rsidR="00C11150" w:rsidRPr="00C11150" w:rsidRDefault="00C11150" w:rsidP="007944D0">
      <w:pPr>
        <w:pStyle w:val="Titre5"/>
        <w:spacing w:before="120"/>
        <w:rPr>
          <w:rFonts w:ascii="Times New Roman" w:hAnsi="Times New Roman"/>
          <w:b/>
          <w:color w:val="auto"/>
          <w:sz w:val="12"/>
        </w:rPr>
      </w:pPr>
    </w:p>
    <w:p w:rsidR="007944D0" w:rsidRPr="007944D0" w:rsidRDefault="004B072F" w:rsidP="007944D0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375101">
        <w:rPr>
          <w:rFonts w:ascii="Times New Roman" w:hAnsi="Times New Roman"/>
          <w:b/>
          <w:color w:val="auto"/>
        </w:rPr>
        <w:t>Graphique 4 : Evolution mensuelle des indices du transport et logement, eau, gaz, électricité et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 autres </w:t>
      </w:r>
      <w:r w:rsidRPr="00375101">
        <w:rPr>
          <w:rFonts w:ascii="Times New Roman" w:hAnsi="Times New Roman"/>
          <w:b/>
          <w:color w:val="auto"/>
        </w:rPr>
        <w:t xml:space="preserve">combustibles </w:t>
      </w:r>
    </w:p>
    <w:p w:rsidR="00C11150" w:rsidRPr="00C11150" w:rsidRDefault="00B1704B" w:rsidP="004A7351">
      <w:pPr>
        <w:spacing w:after="160" w:line="259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029080E2" wp14:editId="65C28D9E">
            <wp:extent cx="5810250" cy="2028825"/>
            <wp:effectExtent l="0" t="0" r="0" b="9525"/>
            <wp:docPr id="10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F468E"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EF468E" w:rsidRPr="007A3FB9">
        <w:rPr>
          <w:rFonts w:ascii="Times New Roman" w:hAnsi="Times New Roman" w:cs="Times New Roman"/>
          <w:bCs/>
          <w:sz w:val="16"/>
          <w:szCs w:val="16"/>
          <w:u w:val="single"/>
        </w:rPr>
        <w:t> </w:t>
      </w:r>
      <w:r w:rsidR="00EF468E" w:rsidRPr="007A3FB9">
        <w:rPr>
          <w:rFonts w:ascii="Times New Roman" w:hAnsi="Times New Roman" w:cs="Times New Roman"/>
          <w:bCs/>
          <w:sz w:val="16"/>
          <w:szCs w:val="16"/>
        </w:rPr>
        <w:t xml:space="preserve">: </w:t>
      </w:r>
      <w:proofErr w:type="spellStart"/>
      <w:r w:rsidR="00DC620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C6202">
        <w:rPr>
          <w:rFonts w:ascii="Times New Roman" w:hAnsi="Times New Roman" w:cs="Times New Roman"/>
          <w:bCs/>
          <w:sz w:val="16"/>
          <w:szCs w:val="16"/>
        </w:rPr>
        <w:t>/DCNSE, mars 2022</w:t>
      </w:r>
    </w:p>
    <w:p w:rsidR="004A7351" w:rsidRPr="00375101" w:rsidRDefault="007A45A1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C26A1D" w:rsidRPr="00375101">
        <w:rPr>
          <w:rFonts w:ascii="Times New Roman" w:hAnsi="Times New Roman"/>
          <w:b/>
          <w:color w:val="auto"/>
        </w:rPr>
        <w:t xml:space="preserve"> 5</w:t>
      </w:r>
      <w:r w:rsidR="003671B8"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:rsidR="00C11150" w:rsidRPr="000F7B91" w:rsidRDefault="00B1704B" w:rsidP="00E72A3E">
      <w:pPr>
        <w:spacing w:after="160" w:line="259" w:lineRule="auto"/>
        <w:rPr>
          <w:rFonts w:ascii="Times New Roman" w:hAnsi="Times New Roman" w:cs="Times New Roman"/>
          <w:bCs/>
          <w:i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2510DD54" wp14:editId="267C167B">
            <wp:extent cx="5791200" cy="1981200"/>
            <wp:effectExtent l="0" t="0" r="0" b="0"/>
            <wp:docPr id="11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3671B8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3671B8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proofErr w:type="spellStart"/>
      <w:r w:rsidR="00DC6202">
        <w:rPr>
          <w:rFonts w:ascii="Times New Roman" w:hAnsi="Times New Roman" w:cs="Times New Roman"/>
          <w:bCs/>
          <w:iCs/>
          <w:sz w:val="16"/>
          <w:szCs w:val="16"/>
        </w:rPr>
        <w:t>INStaD</w:t>
      </w:r>
      <w:proofErr w:type="spellEnd"/>
      <w:r w:rsidR="00DC6202">
        <w:rPr>
          <w:rFonts w:ascii="Times New Roman" w:hAnsi="Times New Roman" w:cs="Times New Roman"/>
          <w:bCs/>
          <w:iCs/>
          <w:sz w:val="16"/>
          <w:szCs w:val="16"/>
        </w:rPr>
        <w:t>/DCNSE, mars 2022</w:t>
      </w:r>
    </w:p>
    <w:p w:rsidR="009A1366" w:rsidRPr="00375101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 w:rsidR="009A1366" w:rsidRPr="00375101">
        <w:rPr>
          <w:rFonts w:ascii="Times New Roman" w:hAnsi="Times New Roman"/>
          <w:b/>
          <w:color w:val="auto"/>
        </w:rPr>
        <w:t>2</w:t>
      </w:r>
      <w:r w:rsidRPr="00375101">
        <w:rPr>
          <w:rFonts w:ascii="Times New Roman" w:hAnsi="Times New Roman"/>
          <w:b/>
          <w:color w:val="auto"/>
        </w:rPr>
        <w:t> : IHPC suivant les nomen</w:t>
      </w:r>
      <w:r w:rsidR="007A3FB9" w:rsidRPr="00375101">
        <w:rPr>
          <w:rFonts w:ascii="Times New Roman" w:hAnsi="Times New Roman"/>
          <w:b/>
          <w:color w:val="auto"/>
        </w:rPr>
        <w:t xml:space="preserve">clatures secondaires en </w:t>
      </w:r>
      <w:r w:rsidR="00EE0619">
        <w:rPr>
          <w:rFonts w:ascii="Times New Roman" w:hAnsi="Times New Roman"/>
          <w:b/>
          <w:color w:val="auto"/>
        </w:rPr>
        <w:t>mars</w:t>
      </w:r>
      <w:r w:rsidR="00694FB2" w:rsidRPr="00375101">
        <w:rPr>
          <w:rFonts w:ascii="Times New Roman" w:hAnsi="Times New Roman"/>
          <w:b/>
          <w:color w:val="auto"/>
        </w:rPr>
        <w:t xml:space="preserve"> 2022</w:t>
      </w:r>
    </w:p>
    <w:tbl>
      <w:tblPr>
        <w:tblW w:w="993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691"/>
        <w:gridCol w:w="905"/>
        <w:gridCol w:w="816"/>
        <w:gridCol w:w="860"/>
        <w:gridCol w:w="810"/>
        <w:gridCol w:w="905"/>
        <w:gridCol w:w="675"/>
        <w:gridCol w:w="675"/>
        <w:gridCol w:w="815"/>
      </w:tblGrid>
      <w:tr w:rsidR="00EE0619" w:rsidRPr="004577D5" w:rsidTr="00EE0619">
        <w:trPr>
          <w:trHeight w:val="315"/>
        </w:trPr>
        <w:tc>
          <w:tcPr>
            <w:tcW w:w="278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EE0619" w:rsidRPr="004577D5" w:rsidRDefault="00EE0619" w:rsidP="00EE06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EE0619" w:rsidRPr="004577D5" w:rsidRDefault="00EE0619" w:rsidP="00EE061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90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EE0619" w:rsidRPr="004577D5" w:rsidRDefault="00EE0619" w:rsidP="00EE061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mars.-21</w:t>
            </w:r>
          </w:p>
        </w:tc>
        <w:tc>
          <w:tcPr>
            <w:tcW w:w="816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EE0619" w:rsidRPr="004577D5" w:rsidRDefault="00EE0619" w:rsidP="00EE061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déc.-21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EE0619" w:rsidRPr="004577D5" w:rsidRDefault="00EE0619" w:rsidP="00EE061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janv.-22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EE0619" w:rsidRPr="004577D5" w:rsidRDefault="00EE0619" w:rsidP="00EE061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févr.-22</w:t>
            </w:r>
          </w:p>
        </w:tc>
        <w:tc>
          <w:tcPr>
            <w:tcW w:w="90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EE0619" w:rsidRPr="004577D5" w:rsidRDefault="00EE0619" w:rsidP="00EE061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mars.-22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EE0619" w:rsidRPr="004577D5" w:rsidRDefault="00EE0619" w:rsidP="00EE061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EE0619" w:rsidRPr="004577D5" w:rsidRDefault="00EE0619" w:rsidP="00EE061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81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EE0619" w:rsidRPr="004577D5" w:rsidRDefault="00EE0619" w:rsidP="00EE061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117,0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-3,2%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4,8%</w:t>
            </w: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93,5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96,1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-3,2%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5,6%</w:t>
            </w: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101,2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7,9%</w:t>
            </w: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102,8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111,7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-4,1%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101,3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-3,1%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101,8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</w:tr>
      <w:tr w:rsidR="00E653C4" w:rsidRPr="004577D5" w:rsidTr="00EE0619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-3,2%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4,4%</w:t>
            </w:r>
          </w:p>
        </w:tc>
      </w:tr>
      <w:tr w:rsidR="00E653C4" w:rsidRPr="004577D5" w:rsidTr="00EE0619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4577D5" w:rsidRDefault="00E653C4" w:rsidP="00E653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E5E37" w:rsidRDefault="00E653C4" w:rsidP="00E653C4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8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9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</w:tr>
    </w:tbl>
    <w:p w:rsidR="003671B8" w:rsidRDefault="00612960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7A3FB9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DC620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C6202">
        <w:rPr>
          <w:rFonts w:ascii="Times New Roman" w:hAnsi="Times New Roman" w:cs="Times New Roman"/>
          <w:bCs/>
          <w:sz w:val="16"/>
          <w:szCs w:val="16"/>
        </w:rPr>
        <w:t>/DCNSE, mars 2022</w:t>
      </w:r>
    </w:p>
    <w:p w:rsidR="00375101" w:rsidRPr="00956DBD" w:rsidRDefault="00375101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</w:p>
    <w:p w:rsidR="009A1366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3</w:t>
      </w:r>
      <w:r w:rsidR="003671B8" w:rsidRPr="00375101">
        <w:rPr>
          <w:rFonts w:ascii="Times New Roman" w:hAnsi="Times New Roman"/>
          <w:b/>
          <w:color w:val="auto"/>
        </w:rPr>
        <w:t> : IHP</w:t>
      </w:r>
      <w:r w:rsidR="00EA37C7" w:rsidRPr="00375101">
        <w:rPr>
          <w:rFonts w:ascii="Times New Roman" w:hAnsi="Times New Roman"/>
          <w:b/>
          <w:color w:val="auto"/>
        </w:rPr>
        <w:t xml:space="preserve">C suivant les régions en </w:t>
      </w:r>
      <w:r w:rsidR="00EE0619">
        <w:rPr>
          <w:rFonts w:ascii="Times New Roman" w:hAnsi="Times New Roman"/>
          <w:b/>
          <w:color w:val="auto"/>
        </w:rPr>
        <w:t>mars</w:t>
      </w:r>
      <w:r w:rsidR="00694FB2" w:rsidRPr="00375101">
        <w:rPr>
          <w:rFonts w:ascii="Times New Roman" w:hAnsi="Times New Roman"/>
          <w:b/>
          <w:color w:val="auto"/>
        </w:rPr>
        <w:t xml:space="preserve"> 2022</w:t>
      </w:r>
    </w:p>
    <w:tbl>
      <w:tblPr>
        <w:tblW w:w="88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712"/>
        <w:gridCol w:w="855"/>
        <w:gridCol w:w="860"/>
        <w:gridCol w:w="860"/>
        <w:gridCol w:w="855"/>
        <w:gridCol w:w="855"/>
        <w:gridCol w:w="766"/>
        <w:gridCol w:w="765"/>
        <w:gridCol w:w="765"/>
      </w:tblGrid>
      <w:tr w:rsidR="003671B8" w:rsidRPr="0080208F" w:rsidTr="0040745C">
        <w:trPr>
          <w:trHeight w:val="315"/>
        </w:trPr>
        <w:tc>
          <w:tcPr>
            <w:tcW w:w="153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 w:val="restart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</w:p>
        </w:tc>
        <w:tc>
          <w:tcPr>
            <w:tcW w:w="4285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Indice des mois de :</w:t>
            </w:r>
          </w:p>
        </w:tc>
        <w:tc>
          <w:tcPr>
            <w:tcW w:w="229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Variation depuis :</w:t>
            </w:r>
          </w:p>
        </w:tc>
      </w:tr>
      <w:tr w:rsidR="00C41D2B" w:rsidRPr="0080208F" w:rsidTr="0040745C">
        <w:trPr>
          <w:trHeight w:val="300"/>
        </w:trPr>
        <w:tc>
          <w:tcPr>
            <w:tcW w:w="15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EE0619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mars</w:t>
            </w:r>
            <w:r w:rsidR="00694FB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EE0619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févr.-22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EE0619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mars</w:t>
            </w:r>
            <w:r w:rsidR="00694FB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.-22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33692A" w:rsidRPr="0080208F" w:rsidTr="0040745C">
        <w:trPr>
          <w:trHeight w:val="300"/>
        </w:trPr>
        <w:tc>
          <w:tcPr>
            <w:tcW w:w="1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EE0619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déc.-21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EE0619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janv.-22</w:t>
            </w: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653C4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3C4" w:rsidRPr="0080208F" w:rsidRDefault="00E653C4" w:rsidP="00E653C4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3C4" w:rsidRPr="0080208F" w:rsidRDefault="00E653C4" w:rsidP="00E653C4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</w:tr>
      <w:tr w:rsidR="00E653C4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80208F" w:rsidRDefault="00E653C4" w:rsidP="00E653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 Sud-O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3C4" w:rsidRPr="0080208F" w:rsidRDefault="00E653C4" w:rsidP="00E653C4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-2,5%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</w:tr>
      <w:tr w:rsidR="00E653C4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80208F" w:rsidRDefault="00E653C4" w:rsidP="00E653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Sud-E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3C4" w:rsidRPr="0080208F" w:rsidRDefault="00E653C4" w:rsidP="00E653C4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100,9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-3,0%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  <w:tr w:rsidR="00E653C4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80208F" w:rsidRDefault="00E653C4" w:rsidP="00E653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3C4" w:rsidRPr="0080208F" w:rsidRDefault="00E653C4" w:rsidP="00E653C4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-3,0%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</w:tr>
      <w:tr w:rsidR="00E653C4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80208F" w:rsidRDefault="00E653C4" w:rsidP="00E653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 Nord-E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3C4" w:rsidRPr="0080208F" w:rsidRDefault="00E653C4" w:rsidP="00E653C4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E653C4" w:rsidRPr="0080208F" w:rsidTr="0040745C">
        <w:trPr>
          <w:trHeight w:val="315"/>
        </w:trPr>
        <w:tc>
          <w:tcPr>
            <w:tcW w:w="15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80208F" w:rsidRDefault="00E653C4" w:rsidP="00E653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 Nord-O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80208F" w:rsidRDefault="00E653C4" w:rsidP="00E653C4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93,5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101,3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95,7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95,4</w:t>
            </w:r>
          </w:p>
        </w:tc>
        <w:tc>
          <w:tcPr>
            <w:tcW w:w="76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-4,5%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E653C4" w:rsidRPr="00E653C4" w:rsidRDefault="00E653C4" w:rsidP="00E653C4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</w:tr>
    </w:tbl>
    <w:p w:rsidR="003671B8" w:rsidRDefault="00956DBD" w:rsidP="003671B8">
      <w:pPr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DC620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C6202">
        <w:rPr>
          <w:rFonts w:ascii="Times New Roman" w:hAnsi="Times New Roman" w:cs="Times New Roman"/>
          <w:bCs/>
          <w:sz w:val="16"/>
          <w:szCs w:val="16"/>
        </w:rPr>
        <w:t>/DCNSE, mars 2022</w:t>
      </w:r>
    </w:p>
    <w:p w:rsidR="00255646" w:rsidRDefault="00255646" w:rsidP="003671B8">
      <w:pPr>
        <w:rPr>
          <w:rFonts w:ascii="Times New Roman" w:hAnsi="Times New Roman" w:cs="Times New Roman"/>
          <w:bCs/>
          <w:sz w:val="16"/>
          <w:szCs w:val="16"/>
        </w:rPr>
      </w:pPr>
    </w:p>
    <w:p w:rsidR="00C41D2B" w:rsidRDefault="00C41D2B" w:rsidP="003671B8">
      <w:pPr>
        <w:jc w:val="both"/>
        <w:rPr>
          <w:b/>
          <w:bCs/>
          <w:i/>
          <w:iCs/>
        </w:rPr>
      </w:pPr>
    </w:p>
    <w:p w:rsidR="00AC575B" w:rsidRDefault="00AC575B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BB2AA6" w:rsidRDefault="00BB2AA6" w:rsidP="003671B8">
      <w:pPr>
        <w:jc w:val="both"/>
        <w:rPr>
          <w:b/>
          <w:bCs/>
          <w:i/>
          <w:iCs/>
        </w:rPr>
      </w:pPr>
    </w:p>
    <w:p w:rsidR="003671B8" w:rsidRPr="00375101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 w:rsidR="009A1366" w:rsidRPr="00375101">
        <w:rPr>
          <w:rFonts w:ascii="Times New Roman" w:hAnsi="Times New Roman"/>
          <w:b/>
          <w:color w:val="auto"/>
        </w:rPr>
        <w:t>4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</w:t>
      </w:r>
      <w:r w:rsidR="00EA37C7" w:rsidRPr="00375101">
        <w:rPr>
          <w:rFonts w:ascii="Times New Roman" w:hAnsi="Times New Roman"/>
          <w:b/>
          <w:color w:val="auto"/>
        </w:rPr>
        <w:t xml:space="preserve">les grandes villes </w:t>
      </w:r>
      <w:r w:rsidR="00786516">
        <w:rPr>
          <w:rFonts w:ascii="Times New Roman" w:hAnsi="Times New Roman"/>
          <w:b/>
          <w:color w:val="auto"/>
        </w:rPr>
        <w:t xml:space="preserve">  </w:t>
      </w:r>
      <w:r w:rsidR="00EA37C7" w:rsidRPr="00375101">
        <w:rPr>
          <w:rFonts w:ascii="Times New Roman" w:hAnsi="Times New Roman"/>
          <w:b/>
          <w:color w:val="auto"/>
        </w:rPr>
        <w:t xml:space="preserve">en </w:t>
      </w:r>
      <w:r w:rsidR="00EE0619">
        <w:rPr>
          <w:rFonts w:ascii="Times New Roman" w:hAnsi="Times New Roman"/>
          <w:b/>
          <w:color w:val="auto"/>
        </w:rPr>
        <w:t>mars</w:t>
      </w:r>
      <w:r w:rsidRPr="00375101">
        <w:rPr>
          <w:rFonts w:ascii="Times New Roman" w:hAnsi="Times New Roman"/>
          <w:b/>
          <w:color w:val="auto"/>
        </w:rPr>
        <w:t xml:space="preserve"> 202</w:t>
      </w:r>
      <w:r w:rsidR="00694FB2" w:rsidRPr="00375101">
        <w:rPr>
          <w:rFonts w:ascii="Times New Roman" w:hAnsi="Times New Roman"/>
          <w:b/>
          <w:color w:val="auto"/>
        </w:rPr>
        <w:t>2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3671B8" w:rsidRPr="0058147B" w:rsidTr="00786516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3671B8" w:rsidRPr="0058147B" w:rsidTr="00786516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653C4" w:rsidRPr="0058147B" w:rsidTr="00786516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273</w:t>
            </w:r>
          </w:p>
        </w:tc>
      </w:tr>
      <w:tr w:rsidR="00E653C4" w:rsidRPr="0058147B" w:rsidTr="00786516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532</w:t>
            </w:r>
          </w:p>
        </w:tc>
      </w:tr>
      <w:tr w:rsidR="00E653C4" w:rsidRPr="0058147B" w:rsidTr="00786516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404</w:t>
            </w:r>
          </w:p>
        </w:tc>
      </w:tr>
      <w:tr w:rsidR="00E653C4" w:rsidRPr="0058147B" w:rsidTr="00786516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482</w:t>
            </w:r>
          </w:p>
        </w:tc>
      </w:tr>
      <w:tr w:rsidR="00E653C4" w:rsidRPr="0058147B" w:rsidTr="00786516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365</w:t>
            </w:r>
          </w:p>
        </w:tc>
      </w:tr>
      <w:tr w:rsidR="00E653C4" w:rsidRPr="0058147B" w:rsidTr="00786516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605</w:t>
            </w:r>
          </w:p>
        </w:tc>
      </w:tr>
      <w:tr w:rsidR="00E653C4" w:rsidRPr="0058147B" w:rsidTr="00786516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</w:t>
            </w:r>
          </w:p>
        </w:tc>
      </w:tr>
      <w:tr w:rsidR="00E653C4" w:rsidRPr="0058147B" w:rsidTr="00786516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446</w:t>
            </w:r>
          </w:p>
        </w:tc>
      </w:tr>
      <w:tr w:rsidR="00E653C4" w:rsidRPr="0058147B" w:rsidTr="00786516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434</w:t>
            </w:r>
          </w:p>
        </w:tc>
      </w:tr>
      <w:tr w:rsidR="00E653C4" w:rsidRPr="0058147B" w:rsidTr="00786516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737</w:t>
            </w:r>
          </w:p>
        </w:tc>
      </w:tr>
      <w:tr w:rsidR="00E653C4" w:rsidRPr="0058147B" w:rsidTr="00786516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319</w:t>
            </w:r>
          </w:p>
        </w:tc>
      </w:tr>
      <w:tr w:rsidR="00E653C4" w:rsidRPr="0058147B" w:rsidTr="00786516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1 306</w:t>
            </w:r>
          </w:p>
        </w:tc>
      </w:tr>
      <w:tr w:rsidR="00E653C4" w:rsidRPr="0058147B" w:rsidTr="00786516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940</w:t>
            </w:r>
          </w:p>
        </w:tc>
      </w:tr>
      <w:tr w:rsidR="00E653C4" w:rsidRPr="0058147B" w:rsidTr="00786516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735</w:t>
            </w:r>
          </w:p>
        </w:tc>
      </w:tr>
      <w:tr w:rsidR="00E653C4" w:rsidRPr="0058147B" w:rsidTr="00786516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476</w:t>
            </w:r>
          </w:p>
        </w:tc>
      </w:tr>
      <w:tr w:rsidR="00E653C4" w:rsidRPr="0058147B" w:rsidTr="00786516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4 383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4 380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4 380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4 446</w:t>
            </w:r>
          </w:p>
        </w:tc>
      </w:tr>
      <w:tr w:rsidR="00E653C4" w:rsidRPr="0058147B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8 792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9 125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9 125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9 142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9 108</w:t>
            </w:r>
          </w:p>
        </w:tc>
      </w:tr>
      <w:tr w:rsidR="00E653C4" w:rsidRPr="0058147B" w:rsidTr="00786516">
        <w:trPr>
          <w:trHeight w:val="28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1 374</w:t>
            </w:r>
          </w:p>
        </w:tc>
      </w:tr>
      <w:tr w:rsidR="00E653C4" w:rsidRPr="0058147B" w:rsidTr="00786516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2 533</w:t>
            </w:r>
          </w:p>
        </w:tc>
      </w:tr>
      <w:tr w:rsidR="00E653C4" w:rsidRPr="0058147B" w:rsidTr="00786516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2 828</w:t>
            </w:r>
          </w:p>
        </w:tc>
      </w:tr>
      <w:tr w:rsidR="00E653C4" w:rsidRPr="0058147B" w:rsidTr="00786516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5 817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5 714</w:t>
            </w:r>
          </w:p>
        </w:tc>
      </w:tr>
      <w:tr w:rsidR="00E653C4" w:rsidRPr="0058147B" w:rsidTr="00786516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1 271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1 228</w:t>
            </w:r>
          </w:p>
        </w:tc>
      </w:tr>
      <w:tr w:rsidR="00E653C4" w:rsidRPr="0058147B" w:rsidTr="00786516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1 146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1 144</w:t>
            </w:r>
          </w:p>
        </w:tc>
      </w:tr>
      <w:tr w:rsidR="00E653C4" w:rsidRPr="0058147B" w:rsidTr="00786516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</w:tr>
      <w:tr w:rsidR="00E653C4" w:rsidRPr="0058147B" w:rsidTr="00786516">
        <w:trPr>
          <w:trHeight w:val="28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427</w:t>
            </w:r>
          </w:p>
        </w:tc>
      </w:tr>
      <w:tr w:rsidR="00E653C4" w:rsidRPr="0058147B" w:rsidTr="00786516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85 917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91 431</w:t>
            </w:r>
          </w:p>
        </w:tc>
      </w:tr>
      <w:tr w:rsidR="00E653C4" w:rsidRPr="0058147B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84 083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86 167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91 806</w:t>
            </w:r>
          </w:p>
        </w:tc>
      </w:tr>
      <w:tr w:rsidR="00E653C4" w:rsidRPr="0058147B" w:rsidTr="00786516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720 417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705 000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718 750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683 333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711 250</w:t>
            </w:r>
          </w:p>
        </w:tc>
      </w:tr>
      <w:tr w:rsidR="00E653C4" w:rsidRPr="0058147B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653C4" w:rsidRPr="0058147B" w:rsidRDefault="00E653C4" w:rsidP="00E653C4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725 417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705 000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719 583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683 333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653C4" w:rsidRPr="00E653C4" w:rsidRDefault="00E653C4" w:rsidP="00E653C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653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712 222</w:t>
            </w:r>
          </w:p>
        </w:tc>
      </w:tr>
    </w:tbl>
    <w:p w:rsidR="003671B8" w:rsidRPr="00640502" w:rsidRDefault="005B2823" w:rsidP="00640502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E86A2E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E86A2E">
        <w:rPr>
          <w:rFonts w:ascii="Times New Roman" w:hAnsi="Times New Roman" w:cs="Times New Roman"/>
          <w:bCs/>
          <w:sz w:val="16"/>
          <w:szCs w:val="16"/>
        </w:rPr>
        <w:t>/DCNSE</w:t>
      </w:r>
      <w:r w:rsidR="00004B12">
        <w:rPr>
          <w:rFonts w:ascii="Times New Roman" w:hAnsi="Times New Roman" w:cs="Times New Roman"/>
          <w:bCs/>
          <w:sz w:val="16"/>
          <w:szCs w:val="16"/>
        </w:rPr>
        <w:t xml:space="preserve">-DDD, </w:t>
      </w:r>
      <w:r w:rsidR="007031FD">
        <w:rPr>
          <w:rFonts w:ascii="Times New Roman" w:hAnsi="Times New Roman" w:cs="Times New Roman"/>
          <w:bCs/>
          <w:sz w:val="16"/>
          <w:szCs w:val="16"/>
        </w:rPr>
        <w:t>mars</w:t>
      </w:r>
      <w:r w:rsidR="00A45810">
        <w:rPr>
          <w:rFonts w:ascii="Times New Roman" w:hAnsi="Times New Roman" w:cs="Times New Roman"/>
          <w:bCs/>
          <w:sz w:val="16"/>
          <w:szCs w:val="16"/>
        </w:rPr>
        <w:t xml:space="preserve"> 2022</w:t>
      </w:r>
    </w:p>
    <w:p w:rsidR="00E72A3E" w:rsidRDefault="00E72A3E" w:rsidP="003671B8">
      <w:pPr>
        <w:rPr>
          <w:bCs/>
          <w:sz w:val="16"/>
          <w:szCs w:val="16"/>
        </w:rPr>
      </w:pPr>
    </w:p>
    <w:p w:rsidR="003E5DB0" w:rsidRDefault="003E5DB0" w:rsidP="003671B8">
      <w:pPr>
        <w:rPr>
          <w:bCs/>
          <w:sz w:val="16"/>
          <w:szCs w:val="16"/>
        </w:rPr>
      </w:pPr>
    </w:p>
    <w:p w:rsidR="003671B8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5</w:t>
      </w:r>
      <w:r w:rsidR="003671B8" w:rsidRPr="00375101">
        <w:rPr>
          <w:rFonts w:ascii="Times New Roman" w:hAnsi="Times New Roman"/>
          <w:b/>
          <w:color w:val="auto"/>
        </w:rPr>
        <w:t> : Evolution du taux d’inflation dans les pays de l’UEMOA</w:t>
      </w:r>
    </w:p>
    <w:tbl>
      <w:tblPr>
        <w:tblW w:w="105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962"/>
        <w:gridCol w:w="697"/>
        <w:gridCol w:w="673"/>
        <w:gridCol w:w="822"/>
        <w:gridCol w:w="704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7031FD" w:rsidRPr="00EF0798" w:rsidTr="007031FD">
        <w:trPr>
          <w:trHeight w:val="268"/>
        </w:trPr>
        <w:tc>
          <w:tcPr>
            <w:tcW w:w="112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7031FD" w:rsidRPr="00EF0798" w:rsidRDefault="007031FD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2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7031FD" w:rsidRPr="00EF0798" w:rsidRDefault="007031FD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69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031FD" w:rsidRPr="00FE17DC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mar.-21</w:t>
            </w:r>
          </w:p>
        </w:tc>
        <w:tc>
          <w:tcPr>
            <w:tcW w:w="67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031FD" w:rsidRDefault="007031FD" w:rsidP="00D33C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22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mai.-21</w:t>
            </w:r>
          </w:p>
        </w:tc>
        <w:tc>
          <w:tcPr>
            <w:tcW w:w="70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juin.-21</w:t>
            </w: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juil.-21</w:t>
            </w: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août.-21</w:t>
            </w: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sept.-21</w:t>
            </w: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oct.-21</w:t>
            </w: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nov.-21</w:t>
            </w: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déc.-21</w:t>
            </w: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031FD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janv.-22</w:t>
            </w: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7031FD" w:rsidRDefault="007031FD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févr.-22</w:t>
            </w:r>
          </w:p>
        </w:tc>
      </w:tr>
      <w:tr w:rsidR="007031FD" w:rsidRPr="00EF0798" w:rsidTr="00E653C4">
        <w:trPr>
          <w:trHeight w:val="244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EF0798" w:rsidRDefault="007031FD" w:rsidP="007031F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BENIN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EF0798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760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44BD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4059D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F44DA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E121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296835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21F5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C54B5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BD384C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86A2E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</w:tr>
      <w:tr w:rsidR="007031FD" w:rsidRPr="00EF0798" w:rsidTr="00E653C4">
        <w:trPr>
          <w:trHeight w:val="244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EF0798" w:rsidRDefault="007031FD" w:rsidP="007031F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BURKINA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EF0798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1258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44BD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CB7077" w:rsidRDefault="007031FD" w:rsidP="007031FD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7077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F44DA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E121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296835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21F5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C54B5" w:rsidRDefault="007031FD" w:rsidP="007031FD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BD384C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86A2E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4,9</w:t>
            </w:r>
          </w:p>
        </w:tc>
      </w:tr>
      <w:tr w:rsidR="007031FD" w:rsidRPr="00EF0798" w:rsidTr="00E653C4">
        <w:trPr>
          <w:trHeight w:val="244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EF0798" w:rsidRDefault="007031FD" w:rsidP="007031F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COTE D'IVOIRE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EF0798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3131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44BD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4059D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F44DA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E121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296835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21F5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C54B5" w:rsidRDefault="007031FD" w:rsidP="007031FD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BD384C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86A2E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</w:tr>
      <w:tr w:rsidR="007031FD" w:rsidRPr="00EF0798" w:rsidTr="00E653C4">
        <w:trPr>
          <w:trHeight w:val="244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EF0798" w:rsidRDefault="007031FD" w:rsidP="007031F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GUINNEE-BISSAU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EF0798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44BD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4059D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F44DA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E121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296835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21F5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C54B5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BD384C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86A2E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</w:tr>
      <w:tr w:rsidR="007031FD" w:rsidRPr="00EF0798" w:rsidTr="00E653C4">
        <w:trPr>
          <w:trHeight w:val="244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EF0798" w:rsidRDefault="007031FD" w:rsidP="007031F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MALI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EF0798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1428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44BD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4059D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F44DA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E121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296835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21F5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C54B5" w:rsidRDefault="007031FD" w:rsidP="007031FD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BD384C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86A2E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5,1</w:t>
            </w:r>
          </w:p>
        </w:tc>
      </w:tr>
      <w:tr w:rsidR="007031FD" w:rsidRPr="00EF0798" w:rsidTr="00E653C4">
        <w:trPr>
          <w:trHeight w:val="244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EF0798" w:rsidRDefault="007031FD" w:rsidP="007031F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NIGER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EF0798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44BD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4059D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F44DA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E121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296835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21F5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C54B5" w:rsidRDefault="007031FD" w:rsidP="007031FD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BD384C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86A2E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</w:tr>
      <w:tr w:rsidR="007031FD" w:rsidRPr="00EF0798" w:rsidTr="00E653C4">
        <w:trPr>
          <w:trHeight w:val="244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EF0798" w:rsidRDefault="007031FD" w:rsidP="007031F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SENEGAL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EF0798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44BD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4059D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F44DA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E121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296835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21F5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C54B5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BD384C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86A2E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</w:tr>
      <w:tr w:rsidR="007031FD" w:rsidRPr="00EF0798" w:rsidTr="00E653C4">
        <w:trPr>
          <w:trHeight w:val="244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EF0798" w:rsidRDefault="007031FD" w:rsidP="007031F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TOGO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031FD" w:rsidRPr="00EF0798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681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44BD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4059D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F44DA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8E121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296835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21F5F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C54B5" w:rsidRDefault="007031FD" w:rsidP="007031FD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4,3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BD384C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E86A2E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sz w:val="16"/>
                <w:szCs w:val="16"/>
              </w:rPr>
              <w:t>5,5</w:t>
            </w:r>
          </w:p>
        </w:tc>
      </w:tr>
      <w:tr w:rsidR="007031FD" w:rsidRPr="007031FD" w:rsidTr="00E653C4">
        <w:trPr>
          <w:trHeight w:val="256"/>
        </w:trPr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EF0798" w:rsidRDefault="007031FD" w:rsidP="007031F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UEMOA</w:t>
            </w:r>
          </w:p>
        </w:tc>
        <w:tc>
          <w:tcPr>
            <w:tcW w:w="9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31FD" w:rsidRPr="00EF0798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031FD" w:rsidRPr="00844BD0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67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031FD" w:rsidRPr="004059DF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822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031FD" w:rsidRPr="00F44DAD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70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031FD" w:rsidRPr="008E1210" w:rsidRDefault="007031FD" w:rsidP="007031F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7031FD" w:rsidRDefault="007031FD" w:rsidP="007031FD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031FD" w:rsidRPr="00A112FB" w:rsidRDefault="007031FD" w:rsidP="007031FD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031FD" w:rsidRPr="00296835" w:rsidRDefault="007031FD" w:rsidP="007031FD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031FD" w:rsidRDefault="007031FD" w:rsidP="007031FD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21F5F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031FD" w:rsidRPr="00EC54B5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3,3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031FD" w:rsidRPr="00F54F23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4F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3,6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031FD" w:rsidRPr="00E86A2E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4,0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7031FD" w:rsidRPr="007031FD" w:rsidRDefault="007031FD" w:rsidP="007031FD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4,3</w:t>
            </w:r>
          </w:p>
        </w:tc>
      </w:tr>
    </w:tbl>
    <w:p w:rsidR="00645EC4" w:rsidRPr="00D670C6" w:rsidRDefault="00180E87" w:rsidP="00343425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</w:t>
      </w:r>
      <w:r w:rsidR="005B2823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5B2823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3671B8" w:rsidRPr="00EF65B5">
        <w:rPr>
          <w:rFonts w:ascii="Times New Roman" w:hAnsi="Times New Roman" w:cs="Times New Roman"/>
          <w:bCs/>
          <w:sz w:val="16"/>
          <w:szCs w:val="16"/>
        </w:rPr>
        <w:t> : INS et</w:t>
      </w:r>
      <w:r w:rsidR="00004991">
        <w:rPr>
          <w:rFonts w:ascii="Times New Roman" w:hAnsi="Times New Roman" w:cs="Times New Roman"/>
          <w:bCs/>
          <w:sz w:val="16"/>
          <w:szCs w:val="16"/>
        </w:rPr>
        <w:t xml:space="preserve"> Commission</w:t>
      </w:r>
      <w:r w:rsidR="00EA37C7">
        <w:rPr>
          <w:rFonts w:ascii="Times New Roman" w:hAnsi="Times New Roman" w:cs="Times New Roman"/>
          <w:bCs/>
          <w:sz w:val="16"/>
          <w:szCs w:val="16"/>
        </w:rPr>
        <w:t xml:space="preserve">  de l’UEMOA, </w:t>
      </w:r>
      <w:r w:rsidR="00E653C4">
        <w:rPr>
          <w:rFonts w:ascii="Times New Roman" w:hAnsi="Times New Roman" w:cs="Times New Roman"/>
          <w:bCs/>
          <w:sz w:val="16"/>
          <w:szCs w:val="16"/>
        </w:rPr>
        <w:t>février</w:t>
      </w:r>
      <w:r w:rsidR="00FF7046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277AFC">
        <w:rPr>
          <w:rFonts w:ascii="Times New Roman" w:hAnsi="Times New Roman" w:cs="Times New Roman"/>
          <w:bCs/>
          <w:sz w:val="16"/>
          <w:szCs w:val="16"/>
        </w:rPr>
        <w:t>2022</w:t>
      </w:r>
    </w:p>
    <w:p w:rsidR="003671B8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Tableau 6</w:t>
      </w:r>
      <w:r w:rsidR="003671B8" w:rsidRPr="00375101">
        <w:rPr>
          <w:rFonts w:ascii="Times New Roman" w:hAnsi="Times New Roman"/>
          <w:b/>
          <w:color w:val="auto"/>
        </w:rPr>
        <w:t> :</w:t>
      </w:r>
      <w:r w:rsidR="00004B12" w:rsidRPr="00375101">
        <w:rPr>
          <w:rFonts w:ascii="Times New Roman" w:hAnsi="Times New Roman"/>
          <w:b/>
          <w:color w:val="auto"/>
        </w:rPr>
        <w:t xml:space="preserve"> Indice groupe du mois </w:t>
      </w:r>
      <w:r w:rsidR="00DF70A0" w:rsidRPr="00375101">
        <w:rPr>
          <w:rFonts w:ascii="Times New Roman" w:hAnsi="Times New Roman"/>
          <w:b/>
          <w:color w:val="auto"/>
        </w:rPr>
        <w:t xml:space="preserve">de </w:t>
      </w:r>
      <w:r w:rsidR="00EE0619">
        <w:rPr>
          <w:rFonts w:ascii="Times New Roman" w:hAnsi="Times New Roman"/>
          <w:b/>
          <w:color w:val="auto"/>
        </w:rPr>
        <w:t>mars</w:t>
      </w:r>
      <w:r w:rsidR="005B16A4" w:rsidRPr="00375101">
        <w:rPr>
          <w:rFonts w:ascii="Times New Roman" w:hAnsi="Times New Roman"/>
          <w:b/>
          <w:color w:val="auto"/>
        </w:rPr>
        <w:t xml:space="preserve"> </w:t>
      </w:r>
      <w:r w:rsidR="00694FB2" w:rsidRPr="00375101">
        <w:rPr>
          <w:rFonts w:ascii="Times New Roman" w:hAnsi="Times New Roman"/>
          <w:b/>
          <w:color w:val="auto"/>
        </w:rPr>
        <w:t>2022</w:t>
      </w:r>
    </w:p>
    <w:tbl>
      <w:tblPr>
        <w:tblW w:w="1029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481"/>
        <w:gridCol w:w="681"/>
        <w:gridCol w:w="681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3671B8" w:rsidRPr="007031FD" w:rsidTr="007031FD">
        <w:trPr>
          <w:trHeight w:val="24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7031FD" w:rsidRDefault="003671B8" w:rsidP="003671B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47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3671B8" w:rsidRPr="007031FD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7031FD" w:rsidRPr="007031FD" w:rsidTr="007031FD">
        <w:trPr>
          <w:trHeight w:val="252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FFFF"/>
            <w:hideMark/>
          </w:tcPr>
          <w:p w:rsidR="007031FD" w:rsidRPr="007031FD" w:rsidRDefault="007031FD" w:rsidP="007031FD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031FD" w:rsidRPr="007031FD" w:rsidRDefault="007031FD" w:rsidP="007031FD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031FD" w:rsidRPr="007031FD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031FD" w:rsidRPr="007031FD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mars.-21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031FD" w:rsidRPr="007031FD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déc.-21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031FD" w:rsidRPr="007031FD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janv.-22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031FD" w:rsidRPr="007031FD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févr.-22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031FD" w:rsidRPr="007031FD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mars.-22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031FD" w:rsidRPr="007031FD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7031FD" w:rsidRPr="007031FD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FFFF"/>
            <w:vAlign w:val="bottom"/>
            <w:hideMark/>
          </w:tcPr>
          <w:p w:rsidR="007031FD" w:rsidRPr="007031FD" w:rsidRDefault="007031FD" w:rsidP="007031F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DB05A6" w:rsidRPr="007031FD" w:rsidTr="007031FD">
        <w:trPr>
          <w:trHeight w:val="21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7031FD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-6,3%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</w:tr>
      <w:tr w:rsidR="00A10299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0299" w:rsidRPr="007031FD" w:rsidRDefault="00A10299" w:rsidP="00A10299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0299" w:rsidRPr="00A10299" w:rsidRDefault="00A10299" w:rsidP="00A10299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1029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01010701 Légumes frais en fruits ou racine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0299" w:rsidRPr="00A10299" w:rsidRDefault="00A10299" w:rsidP="00A1029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1029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0299" w:rsidRPr="00A10299" w:rsidRDefault="00A10299" w:rsidP="00A1029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1029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61,2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0299" w:rsidRPr="00A10299" w:rsidRDefault="00A10299" w:rsidP="00A1029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1029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87,5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0299" w:rsidRPr="00A10299" w:rsidRDefault="00A10299" w:rsidP="00A1029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1029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94,6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0299" w:rsidRPr="00A10299" w:rsidRDefault="00A10299" w:rsidP="00A1029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1029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0299" w:rsidRPr="00A10299" w:rsidRDefault="00A10299" w:rsidP="00A1029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1029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84,5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0299" w:rsidRPr="00A10299" w:rsidRDefault="00A10299" w:rsidP="00A1029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1029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-6,9%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0299" w:rsidRPr="00A10299" w:rsidRDefault="00A10299" w:rsidP="00A1029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1029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-3,3%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10299" w:rsidRPr="00A10299" w:rsidRDefault="00A10299" w:rsidP="00A10299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A10299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38,1%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-2,1%</w:t>
            </w:r>
          </w:p>
        </w:tc>
      </w:tr>
      <w:tr w:rsidR="00A96BB7" w:rsidRPr="007031FD" w:rsidTr="007031FD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123,8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6,2%</w:t>
            </w:r>
          </w:p>
        </w:tc>
      </w:tr>
      <w:tr w:rsidR="00A96BB7" w:rsidRPr="007031FD" w:rsidTr="007031FD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</w:tr>
      <w:tr w:rsidR="00A96BB7" w:rsidRPr="007031FD" w:rsidTr="007031FD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</w:tr>
      <w:tr w:rsidR="00B86A71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7031FD" w:rsidRDefault="00B86A71" w:rsidP="00B86A7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04030100 Produits pour l'entretien et réparation courante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98,3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103,0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16,9%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82,1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85,3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-2,3%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Electricite</w:t>
            </w:r>
            <w:proofErr w:type="spellEnd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, gaz et autres combustibles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3,4%</w:t>
            </w:r>
          </w:p>
        </w:tc>
      </w:tr>
      <w:tr w:rsidR="00B86A71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7031FD" w:rsidRDefault="00B86A71" w:rsidP="00B86A7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04050301 Combustibles liquides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107,1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111,2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3,2%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8,0%</w:t>
            </w:r>
          </w:p>
        </w:tc>
      </w:tr>
      <w:tr w:rsidR="00A96BB7" w:rsidRPr="007031FD" w:rsidTr="007031FD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-2,5%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4,9%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5,6%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4,3%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6,2%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</w:tr>
      <w:tr w:rsidR="00A96BB7" w:rsidRPr="007031FD" w:rsidTr="007031FD">
        <w:trPr>
          <w:trHeight w:val="99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</w:tr>
      <w:tr w:rsidR="00A96BB7" w:rsidRPr="007031FD" w:rsidTr="007031FD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10,5%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8,5%</w:t>
            </w:r>
          </w:p>
        </w:tc>
      </w:tr>
      <w:tr w:rsidR="00B86A71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7031FD" w:rsidRDefault="00B86A71" w:rsidP="00B86A7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07020200 Carburants et lubrifiants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533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90,2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93,5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4,6%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6,9%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6A71" w:rsidRPr="00B86A71" w:rsidRDefault="00B86A71" w:rsidP="00B86A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B86A71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10,8%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130,7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135,2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3,4%</w:t>
            </w:r>
          </w:p>
        </w:tc>
      </w:tr>
      <w:tr w:rsidR="00A96BB7" w:rsidRPr="007031FD" w:rsidTr="007031FD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A96BB7" w:rsidRPr="007031FD" w:rsidTr="007031FD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4,9%</w:t>
            </w:r>
          </w:p>
        </w:tc>
      </w:tr>
      <w:tr w:rsidR="00A96BB7" w:rsidRPr="007031FD" w:rsidTr="007031FD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A96BB7" w:rsidRPr="007031FD" w:rsidTr="007031FD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4,0%</w:t>
            </w:r>
          </w:p>
        </w:tc>
      </w:tr>
      <w:tr w:rsidR="00A96BB7" w:rsidRPr="007031FD" w:rsidTr="007031FD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5,8%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7031F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90,6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92,2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93,0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2,8%</w:t>
            </w:r>
          </w:p>
        </w:tc>
      </w:tr>
      <w:tr w:rsidR="00A96BB7" w:rsidRPr="007031FD" w:rsidTr="007031FD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7031FD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7031FD" w:rsidRDefault="00A96BB7" w:rsidP="00A96BB7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7031F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BB7" w:rsidRPr="00A96BB7" w:rsidRDefault="00A96BB7" w:rsidP="00A96BB7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A96BB7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-1,7%</w:t>
            </w:r>
          </w:p>
        </w:tc>
      </w:tr>
    </w:tbl>
    <w:p w:rsidR="00596EF6" w:rsidRPr="00F4774D" w:rsidRDefault="003671B8" w:rsidP="003671B8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n.c.a</w:t>
      </w:r>
      <w:proofErr w:type="spell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:rsidR="00EB46DA" w:rsidRDefault="003671B8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proofErr w:type="spellStart"/>
      <w:r w:rsidR="00DC6202">
        <w:rPr>
          <w:rFonts w:ascii="Times New Roman" w:hAnsi="Times New Roman" w:cs="Times New Roman"/>
          <w:bCs/>
          <w:sz w:val="16"/>
          <w:szCs w:val="16"/>
        </w:rPr>
        <w:t>INStaD</w:t>
      </w:r>
      <w:proofErr w:type="spellEnd"/>
      <w:r w:rsidR="00DC6202">
        <w:rPr>
          <w:rFonts w:ascii="Times New Roman" w:hAnsi="Times New Roman" w:cs="Times New Roman"/>
          <w:bCs/>
          <w:sz w:val="16"/>
          <w:szCs w:val="16"/>
        </w:rPr>
        <w:t>/DCNSE, mars 2022</w:t>
      </w:r>
    </w:p>
    <w:p w:rsidR="004A7335" w:rsidRPr="00AD0E64" w:rsidRDefault="004A7335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 w:rsidR="00F30DB9"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:rsidR="003671B8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Directeur Général : HOUNSA </w:t>
      </w:r>
      <w:r w:rsidR="00B932C1" w:rsidRPr="00EF65B5">
        <w:rPr>
          <w:rFonts w:ascii="Times New Roman" w:hAnsi="Times New Roman" w:cs="Times New Roman"/>
          <w:sz w:val="16"/>
          <w:szCs w:val="16"/>
        </w:rPr>
        <w:t>Laurent</w:t>
      </w:r>
      <w:r w:rsidR="0000499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004991"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:rsidR="00360546" w:rsidRDefault="0036054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:rsidR="00E708FA" w:rsidRPr="00EF65B5" w:rsidRDefault="00E708FA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Contrôleur des Opérations Principal</w:t>
      </w:r>
      <w:r w:rsidR="00720947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720947">
        <w:rPr>
          <w:rFonts w:ascii="Times New Roman" w:hAnsi="Times New Roman" w:cs="Times New Roman"/>
          <w:sz w:val="16"/>
          <w:szCs w:val="16"/>
        </w:rPr>
        <w:t>p.i</w:t>
      </w:r>
      <w:proofErr w:type="spellEnd"/>
      <w:r w:rsidR="00720947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: BIAOU A. Abraham</w:t>
      </w:r>
      <w:r w:rsidR="00720947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671B8" w:rsidRPr="00EF65B5" w:rsidRDefault="00596EF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="003671B8"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</w:t>
      </w:r>
      <w:proofErr w:type="spellStart"/>
      <w:r>
        <w:rPr>
          <w:rFonts w:ascii="Times New Roman" w:hAnsi="Times New Roman" w:cs="Times New Roman"/>
          <w:sz w:val="16"/>
          <w:szCs w:val="16"/>
        </w:rPr>
        <w:t>p.i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.  : </w:t>
      </w:r>
      <w:r w:rsidR="00264729">
        <w:rPr>
          <w:rFonts w:ascii="Times New Roman" w:hAnsi="Times New Roman" w:cs="Times New Roman"/>
          <w:sz w:val="16"/>
          <w:szCs w:val="16"/>
        </w:rPr>
        <w:t xml:space="preserve">ESSESSINOU </w:t>
      </w:r>
      <w:proofErr w:type="spellStart"/>
      <w:r w:rsidR="00264729">
        <w:rPr>
          <w:rFonts w:ascii="Times New Roman" w:hAnsi="Times New Roman" w:cs="Times New Roman"/>
          <w:sz w:val="16"/>
          <w:szCs w:val="16"/>
        </w:rPr>
        <w:t>Aboudou</w:t>
      </w:r>
      <w:proofErr w:type="spellEnd"/>
      <w:r w:rsidR="0026472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264729">
        <w:rPr>
          <w:rFonts w:ascii="Times New Roman" w:hAnsi="Times New Roman" w:cs="Times New Roman"/>
          <w:sz w:val="16"/>
          <w:szCs w:val="16"/>
        </w:rPr>
        <w:t>Raïmi</w:t>
      </w:r>
      <w:proofErr w:type="spellEnd"/>
    </w:p>
    <w:p w:rsidR="004A7335" w:rsidRPr="00EF65B5" w:rsidRDefault="00596EF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="003671B8" w:rsidRPr="00EF65B5">
        <w:rPr>
          <w:rFonts w:ascii="Times New Roman" w:hAnsi="Times New Roman" w:cs="Times New Roman"/>
          <w:sz w:val="16"/>
          <w:szCs w:val="16"/>
        </w:rPr>
        <w:t> : DANSOU</w:t>
      </w:r>
      <w:r w:rsidR="00EF65B5">
        <w:rPr>
          <w:rFonts w:ascii="Times New Roman" w:hAnsi="Times New Roman" w:cs="Times New Roman"/>
          <w:sz w:val="16"/>
          <w:szCs w:val="16"/>
        </w:rPr>
        <w:t xml:space="preserve"> A. T.</w:t>
      </w:r>
      <w:r w:rsidR="003671B8"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4A7335" w:rsidRPr="00EF65B5" w:rsidSect="007065EA">
      <w:footerReference w:type="default" r:id="rId13"/>
      <w:headerReference w:type="first" r:id="rId14"/>
      <w:footerReference w:type="first" r:id="rId15"/>
      <w:pgSz w:w="11906" w:h="16838"/>
      <w:pgMar w:top="709" w:right="1134" w:bottom="993" w:left="1134" w:header="0" w:footer="1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48F" w:rsidRDefault="0050648F">
      <w:r>
        <w:separator/>
      </w:r>
    </w:p>
  </w:endnote>
  <w:endnote w:type="continuationSeparator" w:id="0">
    <w:p w:rsidR="0050648F" w:rsidRDefault="00506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425" w:rsidRDefault="00343425" w:rsidP="00343425">
    <w:pPr>
      <w:pStyle w:val="Pieddepage"/>
      <w:jc w:val="center"/>
      <w:rPr>
        <w:noProof/>
        <w:lang w:eastAsia="fr-FR"/>
      </w:rPr>
    </w:pPr>
    <w:r>
      <w:rPr>
        <w:noProof/>
        <w:lang w:eastAsia="fr-FR"/>
      </w:rPr>
      <w:t xml:space="preserve">                                                                                                                                                                                                                </w:t>
    </w: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D96187">
      <w:rPr>
        <w:noProof/>
      </w:rPr>
      <w:t>6</w:t>
    </w:r>
    <w:r w:rsidRPr="00AC575B">
      <w:rPr>
        <w:lang w:val="en-US"/>
      </w:rPr>
      <w:fldChar w:fldCharType="end"/>
    </w:r>
    <w:r w:rsidRPr="00465EB2">
      <w:t>]</w:t>
    </w:r>
  </w:p>
  <w:p w:rsidR="00343425" w:rsidRDefault="00343425">
    <w:pPr>
      <w:pStyle w:val="Pieddepage"/>
    </w:pPr>
    <w:r>
      <w:rPr>
        <w:noProof/>
        <w:lang w:eastAsia="fr-FR"/>
      </w:rPr>
      <w:drawing>
        <wp:inline distT="0" distB="0" distL="0" distR="0" wp14:anchorId="53514605" wp14:editId="6FF811B1">
          <wp:extent cx="6104502" cy="476250"/>
          <wp:effectExtent l="0" t="0" r="0" b="0"/>
          <wp:docPr id="2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2239" cy="492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1DF" w:rsidRDefault="009521DF" w:rsidP="007877BD">
    <w:pPr>
      <w:pStyle w:val="Pieddepage"/>
      <w:tabs>
        <w:tab w:val="left" w:pos="4035"/>
        <w:tab w:val="right" w:pos="9638"/>
      </w:tabs>
    </w:pPr>
    <w:r>
      <w:tab/>
    </w:r>
    <w:r>
      <w:tab/>
    </w:r>
    <w:r>
      <w:tab/>
    </w:r>
    <w:r>
      <w:tab/>
    </w: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D96187">
      <w:rPr>
        <w:noProof/>
      </w:rPr>
      <w:t>1</w:t>
    </w:r>
    <w:r w:rsidRPr="00AC575B">
      <w:rPr>
        <w:lang w:val="en-US"/>
      </w:rPr>
      <w:fldChar w:fldCharType="end"/>
    </w:r>
    <w:r w:rsidRPr="00465EB2">
      <w:t>]</w:t>
    </w:r>
  </w:p>
  <w:p w:rsidR="009521DF" w:rsidRDefault="009521DF">
    <w:pPr>
      <w:pStyle w:val="Pieddepage"/>
    </w:pPr>
    <w:r>
      <w:rPr>
        <w:noProof/>
        <w:lang w:eastAsia="fr-FR"/>
      </w:rPr>
      <w:drawing>
        <wp:inline distT="0" distB="0" distL="0" distR="0" wp14:anchorId="286861FE" wp14:editId="47840E76">
          <wp:extent cx="6104502" cy="476250"/>
          <wp:effectExtent l="0" t="0" r="0" b="0"/>
          <wp:docPr id="82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2239" cy="492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48F" w:rsidRDefault="0050648F">
      <w:r>
        <w:separator/>
      </w:r>
    </w:p>
  </w:footnote>
  <w:footnote w:type="continuationSeparator" w:id="0">
    <w:p w:rsidR="0050648F" w:rsidRDefault="0050648F">
      <w:r>
        <w:continuationSeparator/>
      </w:r>
    </w:p>
  </w:footnote>
  <w:footnote w:id="1">
    <w:p w:rsidR="009521DF" w:rsidRPr="00091BE3" w:rsidRDefault="009521DF" w:rsidP="003671B8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13"/>
      <w:gridCol w:w="5571"/>
    </w:tblGrid>
    <w:tr w:rsidR="009521DF" w:rsidTr="000F7B91">
      <w:trPr>
        <w:trHeight w:val="1228"/>
      </w:trPr>
      <w:tc>
        <w:tcPr>
          <w:tcW w:w="4713" w:type="dxa"/>
        </w:tcPr>
        <w:p w:rsidR="009521DF" w:rsidRPr="00C70350" w:rsidRDefault="009521DF" w:rsidP="00494DF3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363279B6" wp14:editId="49741029">
                <wp:extent cx="2657475" cy="876300"/>
                <wp:effectExtent l="0" t="0" r="9525" b="0"/>
                <wp:docPr id="80" name="Image 2" descr="Une image contenant texte&#10;&#10;Description générée avec un niveau de confiance très élev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Une image contenant texte&#10;&#10;Description générée avec un niveau de confiance très élev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74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</w:tcPr>
        <w:p w:rsidR="009521DF" w:rsidRDefault="009521DF" w:rsidP="000F7B91">
          <w:pPr>
            <w:pStyle w:val="En-tte"/>
            <w:spacing w:before="240"/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049CD4F5" wp14:editId="0FA2693D">
                <wp:extent cx="1579553" cy="842838"/>
                <wp:effectExtent l="0" t="0" r="1905" b="0"/>
                <wp:docPr id="81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186" cy="86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521DF" w:rsidRPr="00C70350" w:rsidRDefault="009521DF" w:rsidP="00494DF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37"/>
    <w:rsid w:val="0000122F"/>
    <w:rsid w:val="000029B6"/>
    <w:rsid w:val="00004991"/>
    <w:rsid w:val="00004B12"/>
    <w:rsid w:val="00006F6D"/>
    <w:rsid w:val="000070CC"/>
    <w:rsid w:val="00012F54"/>
    <w:rsid w:val="00015224"/>
    <w:rsid w:val="00016DCE"/>
    <w:rsid w:val="00017FDB"/>
    <w:rsid w:val="000212B8"/>
    <w:rsid w:val="00022509"/>
    <w:rsid w:val="00025F0B"/>
    <w:rsid w:val="0003200C"/>
    <w:rsid w:val="000323F2"/>
    <w:rsid w:val="0003409F"/>
    <w:rsid w:val="00035009"/>
    <w:rsid w:val="00047C60"/>
    <w:rsid w:val="00052360"/>
    <w:rsid w:val="000526CE"/>
    <w:rsid w:val="00053949"/>
    <w:rsid w:val="00056419"/>
    <w:rsid w:val="00062FF2"/>
    <w:rsid w:val="000634D1"/>
    <w:rsid w:val="00070A4E"/>
    <w:rsid w:val="00075822"/>
    <w:rsid w:val="000814FF"/>
    <w:rsid w:val="00083A4B"/>
    <w:rsid w:val="000931EB"/>
    <w:rsid w:val="000A06CD"/>
    <w:rsid w:val="000A386D"/>
    <w:rsid w:val="000A3998"/>
    <w:rsid w:val="000A5B88"/>
    <w:rsid w:val="000B0CBB"/>
    <w:rsid w:val="000B537B"/>
    <w:rsid w:val="000C45BD"/>
    <w:rsid w:val="000D0552"/>
    <w:rsid w:val="000D1180"/>
    <w:rsid w:val="000D4642"/>
    <w:rsid w:val="000D6DEB"/>
    <w:rsid w:val="000F0B2D"/>
    <w:rsid w:val="000F0EB8"/>
    <w:rsid w:val="000F25D0"/>
    <w:rsid w:val="000F38EB"/>
    <w:rsid w:val="000F54CE"/>
    <w:rsid w:val="000F7B91"/>
    <w:rsid w:val="001006AD"/>
    <w:rsid w:val="00101AFF"/>
    <w:rsid w:val="00104905"/>
    <w:rsid w:val="00104AC7"/>
    <w:rsid w:val="00115701"/>
    <w:rsid w:val="0012125A"/>
    <w:rsid w:val="00123C7B"/>
    <w:rsid w:val="001336BC"/>
    <w:rsid w:val="001338AA"/>
    <w:rsid w:val="0013425D"/>
    <w:rsid w:val="00134762"/>
    <w:rsid w:val="00136ABB"/>
    <w:rsid w:val="0015093E"/>
    <w:rsid w:val="00153194"/>
    <w:rsid w:val="0015436C"/>
    <w:rsid w:val="00154663"/>
    <w:rsid w:val="00154BDD"/>
    <w:rsid w:val="00160525"/>
    <w:rsid w:val="00163EF3"/>
    <w:rsid w:val="0017215B"/>
    <w:rsid w:val="00177BE9"/>
    <w:rsid w:val="00180E87"/>
    <w:rsid w:val="0018341D"/>
    <w:rsid w:val="00186229"/>
    <w:rsid w:val="00193395"/>
    <w:rsid w:val="0019394B"/>
    <w:rsid w:val="00194F76"/>
    <w:rsid w:val="00195FF9"/>
    <w:rsid w:val="001A0AB0"/>
    <w:rsid w:val="001A3E20"/>
    <w:rsid w:val="001A5158"/>
    <w:rsid w:val="001A60CB"/>
    <w:rsid w:val="001B2909"/>
    <w:rsid w:val="001B7DDB"/>
    <w:rsid w:val="001C17F8"/>
    <w:rsid w:val="001C3A4D"/>
    <w:rsid w:val="001C5AA1"/>
    <w:rsid w:val="001C6B07"/>
    <w:rsid w:val="001D3E26"/>
    <w:rsid w:val="001D48EB"/>
    <w:rsid w:val="001D642F"/>
    <w:rsid w:val="001D72DF"/>
    <w:rsid w:val="001E0781"/>
    <w:rsid w:val="001E285A"/>
    <w:rsid w:val="001E51E8"/>
    <w:rsid w:val="001F128F"/>
    <w:rsid w:val="001F3B63"/>
    <w:rsid w:val="00200463"/>
    <w:rsid w:val="00201797"/>
    <w:rsid w:val="00202859"/>
    <w:rsid w:val="00205E72"/>
    <w:rsid w:val="00205F6C"/>
    <w:rsid w:val="00211BED"/>
    <w:rsid w:val="00217CAA"/>
    <w:rsid w:val="002213B9"/>
    <w:rsid w:val="00221DAC"/>
    <w:rsid w:val="00222F57"/>
    <w:rsid w:val="002309AB"/>
    <w:rsid w:val="00231744"/>
    <w:rsid w:val="0023290D"/>
    <w:rsid w:val="00235326"/>
    <w:rsid w:val="00235369"/>
    <w:rsid w:val="0023597F"/>
    <w:rsid w:val="002370EA"/>
    <w:rsid w:val="00237E9B"/>
    <w:rsid w:val="00240F78"/>
    <w:rsid w:val="00255583"/>
    <w:rsid w:val="00255646"/>
    <w:rsid w:val="00260480"/>
    <w:rsid w:val="00262D3A"/>
    <w:rsid w:val="00264729"/>
    <w:rsid w:val="002661DB"/>
    <w:rsid w:val="0027367F"/>
    <w:rsid w:val="00277AFC"/>
    <w:rsid w:val="00286945"/>
    <w:rsid w:val="00286CEB"/>
    <w:rsid w:val="00287418"/>
    <w:rsid w:val="00287649"/>
    <w:rsid w:val="00291A07"/>
    <w:rsid w:val="00294508"/>
    <w:rsid w:val="002967E0"/>
    <w:rsid w:val="00296835"/>
    <w:rsid w:val="002A075E"/>
    <w:rsid w:val="002A775F"/>
    <w:rsid w:val="002A7C82"/>
    <w:rsid w:val="002C4BBA"/>
    <w:rsid w:val="002C6839"/>
    <w:rsid w:val="002D6D02"/>
    <w:rsid w:val="002E0595"/>
    <w:rsid w:val="002E26B4"/>
    <w:rsid w:val="002E3043"/>
    <w:rsid w:val="002F302E"/>
    <w:rsid w:val="002F7B1C"/>
    <w:rsid w:val="003022A6"/>
    <w:rsid w:val="003030A5"/>
    <w:rsid w:val="003041DF"/>
    <w:rsid w:val="0030459A"/>
    <w:rsid w:val="00305A56"/>
    <w:rsid w:val="00306DD6"/>
    <w:rsid w:val="0030704E"/>
    <w:rsid w:val="00312204"/>
    <w:rsid w:val="003237F5"/>
    <w:rsid w:val="003256CC"/>
    <w:rsid w:val="003278D4"/>
    <w:rsid w:val="00331B85"/>
    <w:rsid w:val="003325FE"/>
    <w:rsid w:val="00332968"/>
    <w:rsid w:val="00333229"/>
    <w:rsid w:val="0033692A"/>
    <w:rsid w:val="00336A6A"/>
    <w:rsid w:val="0034156F"/>
    <w:rsid w:val="00343425"/>
    <w:rsid w:val="00343876"/>
    <w:rsid w:val="00344C55"/>
    <w:rsid w:val="003460E8"/>
    <w:rsid w:val="00352E34"/>
    <w:rsid w:val="00356D08"/>
    <w:rsid w:val="00360546"/>
    <w:rsid w:val="00362FA1"/>
    <w:rsid w:val="0036400F"/>
    <w:rsid w:val="00364437"/>
    <w:rsid w:val="00365077"/>
    <w:rsid w:val="00365500"/>
    <w:rsid w:val="003671B8"/>
    <w:rsid w:val="00367DC9"/>
    <w:rsid w:val="00374731"/>
    <w:rsid w:val="00375101"/>
    <w:rsid w:val="003851CA"/>
    <w:rsid w:val="0038767B"/>
    <w:rsid w:val="0039225F"/>
    <w:rsid w:val="00393E09"/>
    <w:rsid w:val="00394056"/>
    <w:rsid w:val="00397433"/>
    <w:rsid w:val="00397D09"/>
    <w:rsid w:val="003A15C4"/>
    <w:rsid w:val="003A1ABA"/>
    <w:rsid w:val="003A5639"/>
    <w:rsid w:val="003A7171"/>
    <w:rsid w:val="003B1E9B"/>
    <w:rsid w:val="003B2576"/>
    <w:rsid w:val="003B48B9"/>
    <w:rsid w:val="003B5C79"/>
    <w:rsid w:val="003B71E3"/>
    <w:rsid w:val="003C2A0D"/>
    <w:rsid w:val="003C343B"/>
    <w:rsid w:val="003D1F89"/>
    <w:rsid w:val="003D3CEE"/>
    <w:rsid w:val="003E2810"/>
    <w:rsid w:val="003E2A8A"/>
    <w:rsid w:val="003E4118"/>
    <w:rsid w:val="003E5DB0"/>
    <w:rsid w:val="003F07FC"/>
    <w:rsid w:val="003F2E5B"/>
    <w:rsid w:val="003F7A38"/>
    <w:rsid w:val="0040497C"/>
    <w:rsid w:val="004059DF"/>
    <w:rsid w:val="0040745C"/>
    <w:rsid w:val="00416C85"/>
    <w:rsid w:val="00416D25"/>
    <w:rsid w:val="0042123F"/>
    <w:rsid w:val="00422F07"/>
    <w:rsid w:val="0042439C"/>
    <w:rsid w:val="004254DA"/>
    <w:rsid w:val="0042781F"/>
    <w:rsid w:val="00435E0B"/>
    <w:rsid w:val="00440CD2"/>
    <w:rsid w:val="0044187D"/>
    <w:rsid w:val="00443B27"/>
    <w:rsid w:val="00450496"/>
    <w:rsid w:val="00451C49"/>
    <w:rsid w:val="00453753"/>
    <w:rsid w:val="00454165"/>
    <w:rsid w:val="004542EC"/>
    <w:rsid w:val="00454890"/>
    <w:rsid w:val="00456052"/>
    <w:rsid w:val="004577D5"/>
    <w:rsid w:val="004601CD"/>
    <w:rsid w:val="00465EB2"/>
    <w:rsid w:val="0046672A"/>
    <w:rsid w:val="00467D5A"/>
    <w:rsid w:val="00471665"/>
    <w:rsid w:val="00474248"/>
    <w:rsid w:val="004749CB"/>
    <w:rsid w:val="004825CA"/>
    <w:rsid w:val="004830F7"/>
    <w:rsid w:val="004841D1"/>
    <w:rsid w:val="00487666"/>
    <w:rsid w:val="00487840"/>
    <w:rsid w:val="004920C7"/>
    <w:rsid w:val="00494DF3"/>
    <w:rsid w:val="00496A3C"/>
    <w:rsid w:val="004A7335"/>
    <w:rsid w:val="004A7351"/>
    <w:rsid w:val="004B072F"/>
    <w:rsid w:val="004B0E3A"/>
    <w:rsid w:val="004C0AB0"/>
    <w:rsid w:val="004C26D0"/>
    <w:rsid w:val="004C5A89"/>
    <w:rsid w:val="004D3597"/>
    <w:rsid w:val="004D4A71"/>
    <w:rsid w:val="004D533D"/>
    <w:rsid w:val="004D62A7"/>
    <w:rsid w:val="004D75B7"/>
    <w:rsid w:val="004D7E57"/>
    <w:rsid w:val="004D7FDD"/>
    <w:rsid w:val="004E4B8A"/>
    <w:rsid w:val="004E63BB"/>
    <w:rsid w:val="004F127F"/>
    <w:rsid w:val="004F7DD5"/>
    <w:rsid w:val="005034F5"/>
    <w:rsid w:val="0050648F"/>
    <w:rsid w:val="005121E1"/>
    <w:rsid w:val="00520570"/>
    <w:rsid w:val="00522AB6"/>
    <w:rsid w:val="005235BB"/>
    <w:rsid w:val="00524867"/>
    <w:rsid w:val="00530285"/>
    <w:rsid w:val="0053423F"/>
    <w:rsid w:val="005376EC"/>
    <w:rsid w:val="00553A9E"/>
    <w:rsid w:val="0056439E"/>
    <w:rsid w:val="00572C20"/>
    <w:rsid w:val="005737B5"/>
    <w:rsid w:val="005758FB"/>
    <w:rsid w:val="00576144"/>
    <w:rsid w:val="00580341"/>
    <w:rsid w:val="00580DCF"/>
    <w:rsid w:val="005810A3"/>
    <w:rsid w:val="00581389"/>
    <w:rsid w:val="0058147B"/>
    <w:rsid w:val="00583CFA"/>
    <w:rsid w:val="00583FBC"/>
    <w:rsid w:val="00584AFD"/>
    <w:rsid w:val="005867FF"/>
    <w:rsid w:val="00591518"/>
    <w:rsid w:val="00592158"/>
    <w:rsid w:val="0059694A"/>
    <w:rsid w:val="00596EF6"/>
    <w:rsid w:val="005A4FF0"/>
    <w:rsid w:val="005A50B8"/>
    <w:rsid w:val="005A5C89"/>
    <w:rsid w:val="005B0154"/>
    <w:rsid w:val="005B16A4"/>
    <w:rsid w:val="005B1AEA"/>
    <w:rsid w:val="005B2823"/>
    <w:rsid w:val="005B289E"/>
    <w:rsid w:val="005B4051"/>
    <w:rsid w:val="005B71DB"/>
    <w:rsid w:val="005C18B2"/>
    <w:rsid w:val="005C2A28"/>
    <w:rsid w:val="005C5AA9"/>
    <w:rsid w:val="005D1318"/>
    <w:rsid w:val="005D1F00"/>
    <w:rsid w:val="005D2D79"/>
    <w:rsid w:val="005D4C2E"/>
    <w:rsid w:val="005D508A"/>
    <w:rsid w:val="005E043E"/>
    <w:rsid w:val="005E0968"/>
    <w:rsid w:val="005E2705"/>
    <w:rsid w:val="005E2CA3"/>
    <w:rsid w:val="005E3A2C"/>
    <w:rsid w:val="005F0988"/>
    <w:rsid w:val="005F31C6"/>
    <w:rsid w:val="00602416"/>
    <w:rsid w:val="0061028F"/>
    <w:rsid w:val="00612960"/>
    <w:rsid w:val="0061426F"/>
    <w:rsid w:val="00614764"/>
    <w:rsid w:val="00615488"/>
    <w:rsid w:val="00617B75"/>
    <w:rsid w:val="0062242D"/>
    <w:rsid w:val="00625505"/>
    <w:rsid w:val="006259A8"/>
    <w:rsid w:val="0062689B"/>
    <w:rsid w:val="00626D2D"/>
    <w:rsid w:val="00627110"/>
    <w:rsid w:val="00630B86"/>
    <w:rsid w:val="0063318D"/>
    <w:rsid w:val="00636321"/>
    <w:rsid w:val="00637FA0"/>
    <w:rsid w:val="00640502"/>
    <w:rsid w:val="00640A7F"/>
    <w:rsid w:val="00645EC4"/>
    <w:rsid w:val="00650044"/>
    <w:rsid w:val="00651BB0"/>
    <w:rsid w:val="0065292B"/>
    <w:rsid w:val="006565B1"/>
    <w:rsid w:val="00667A4A"/>
    <w:rsid w:val="00690FC6"/>
    <w:rsid w:val="00694661"/>
    <w:rsid w:val="00694FB2"/>
    <w:rsid w:val="006972F4"/>
    <w:rsid w:val="006978A1"/>
    <w:rsid w:val="006A43AD"/>
    <w:rsid w:val="006A4E49"/>
    <w:rsid w:val="006A7CC5"/>
    <w:rsid w:val="006B0735"/>
    <w:rsid w:val="006B59FB"/>
    <w:rsid w:val="006C7E6F"/>
    <w:rsid w:val="006D0D6F"/>
    <w:rsid w:val="006D496D"/>
    <w:rsid w:val="006D563C"/>
    <w:rsid w:val="006E04BF"/>
    <w:rsid w:val="006E2DEF"/>
    <w:rsid w:val="006F28B6"/>
    <w:rsid w:val="006F2DDD"/>
    <w:rsid w:val="006F4C47"/>
    <w:rsid w:val="00700CDA"/>
    <w:rsid w:val="0070182C"/>
    <w:rsid w:val="00702005"/>
    <w:rsid w:val="007031FD"/>
    <w:rsid w:val="00703232"/>
    <w:rsid w:val="0070520E"/>
    <w:rsid w:val="00705EFF"/>
    <w:rsid w:val="007065EA"/>
    <w:rsid w:val="00710E2A"/>
    <w:rsid w:val="00720947"/>
    <w:rsid w:val="00721CA6"/>
    <w:rsid w:val="00721F5F"/>
    <w:rsid w:val="007220AE"/>
    <w:rsid w:val="0072309F"/>
    <w:rsid w:val="00730DD7"/>
    <w:rsid w:val="00733198"/>
    <w:rsid w:val="00742C8D"/>
    <w:rsid w:val="0074554E"/>
    <w:rsid w:val="00751F08"/>
    <w:rsid w:val="007545AB"/>
    <w:rsid w:val="00754B46"/>
    <w:rsid w:val="00754CAC"/>
    <w:rsid w:val="00755F71"/>
    <w:rsid w:val="00761BE6"/>
    <w:rsid w:val="007633A3"/>
    <w:rsid w:val="00767ADC"/>
    <w:rsid w:val="00770D05"/>
    <w:rsid w:val="00770ED4"/>
    <w:rsid w:val="007715EC"/>
    <w:rsid w:val="00782662"/>
    <w:rsid w:val="00782992"/>
    <w:rsid w:val="00784310"/>
    <w:rsid w:val="00785524"/>
    <w:rsid w:val="00786516"/>
    <w:rsid w:val="007877BD"/>
    <w:rsid w:val="007944D0"/>
    <w:rsid w:val="00794DAE"/>
    <w:rsid w:val="007A2730"/>
    <w:rsid w:val="007A2F55"/>
    <w:rsid w:val="007A3FB9"/>
    <w:rsid w:val="007A415E"/>
    <w:rsid w:val="007A45A1"/>
    <w:rsid w:val="007A79F2"/>
    <w:rsid w:val="007B1FFC"/>
    <w:rsid w:val="007B2C2C"/>
    <w:rsid w:val="007B2EE2"/>
    <w:rsid w:val="007C78EF"/>
    <w:rsid w:val="007C7C6E"/>
    <w:rsid w:val="007D037E"/>
    <w:rsid w:val="007D17BA"/>
    <w:rsid w:val="007D59A2"/>
    <w:rsid w:val="007D7781"/>
    <w:rsid w:val="007E6837"/>
    <w:rsid w:val="007F1A38"/>
    <w:rsid w:val="007F5C5D"/>
    <w:rsid w:val="0080208F"/>
    <w:rsid w:val="00803487"/>
    <w:rsid w:val="00804E04"/>
    <w:rsid w:val="00805059"/>
    <w:rsid w:val="00806A4A"/>
    <w:rsid w:val="00812092"/>
    <w:rsid w:val="0081217F"/>
    <w:rsid w:val="0081467C"/>
    <w:rsid w:val="008234F2"/>
    <w:rsid w:val="00831075"/>
    <w:rsid w:val="008312F1"/>
    <w:rsid w:val="008316F1"/>
    <w:rsid w:val="0083254C"/>
    <w:rsid w:val="00834264"/>
    <w:rsid w:val="00836A66"/>
    <w:rsid w:val="00844BD0"/>
    <w:rsid w:val="00850810"/>
    <w:rsid w:val="00851D08"/>
    <w:rsid w:val="00854566"/>
    <w:rsid w:val="00854853"/>
    <w:rsid w:val="00856AE6"/>
    <w:rsid w:val="0086258D"/>
    <w:rsid w:val="008636B0"/>
    <w:rsid w:val="00863901"/>
    <w:rsid w:val="00865167"/>
    <w:rsid w:val="008704D2"/>
    <w:rsid w:val="00871258"/>
    <w:rsid w:val="00873ED6"/>
    <w:rsid w:val="008844FF"/>
    <w:rsid w:val="00890434"/>
    <w:rsid w:val="00892815"/>
    <w:rsid w:val="008A004F"/>
    <w:rsid w:val="008A4593"/>
    <w:rsid w:val="008A617C"/>
    <w:rsid w:val="008A726F"/>
    <w:rsid w:val="008B16A1"/>
    <w:rsid w:val="008B192F"/>
    <w:rsid w:val="008B5D6B"/>
    <w:rsid w:val="008C32BE"/>
    <w:rsid w:val="008C4533"/>
    <w:rsid w:val="008C6556"/>
    <w:rsid w:val="008D181B"/>
    <w:rsid w:val="008D1DD5"/>
    <w:rsid w:val="008D34F6"/>
    <w:rsid w:val="008D49FD"/>
    <w:rsid w:val="008D7434"/>
    <w:rsid w:val="008E1210"/>
    <w:rsid w:val="008E3D0C"/>
    <w:rsid w:val="008E5A57"/>
    <w:rsid w:val="008E620E"/>
    <w:rsid w:val="008F03D9"/>
    <w:rsid w:val="00903F95"/>
    <w:rsid w:val="009050D4"/>
    <w:rsid w:val="00910B3F"/>
    <w:rsid w:val="00930E3D"/>
    <w:rsid w:val="00931FD3"/>
    <w:rsid w:val="00932E80"/>
    <w:rsid w:val="00945573"/>
    <w:rsid w:val="00951BDA"/>
    <w:rsid w:val="009521DF"/>
    <w:rsid w:val="009533F3"/>
    <w:rsid w:val="00955E41"/>
    <w:rsid w:val="00956DBD"/>
    <w:rsid w:val="009615E2"/>
    <w:rsid w:val="009618A9"/>
    <w:rsid w:val="009656B7"/>
    <w:rsid w:val="00971549"/>
    <w:rsid w:val="0097441C"/>
    <w:rsid w:val="0097627D"/>
    <w:rsid w:val="00981666"/>
    <w:rsid w:val="00983E63"/>
    <w:rsid w:val="00991A2E"/>
    <w:rsid w:val="00996265"/>
    <w:rsid w:val="00997F4F"/>
    <w:rsid w:val="009A1366"/>
    <w:rsid w:val="009A19C1"/>
    <w:rsid w:val="009A2581"/>
    <w:rsid w:val="009A2E9F"/>
    <w:rsid w:val="009A47B7"/>
    <w:rsid w:val="009A6E4A"/>
    <w:rsid w:val="009B1041"/>
    <w:rsid w:val="009B79F4"/>
    <w:rsid w:val="009D13C0"/>
    <w:rsid w:val="009D4B94"/>
    <w:rsid w:val="009E1CF0"/>
    <w:rsid w:val="009E4130"/>
    <w:rsid w:val="009E454D"/>
    <w:rsid w:val="009E4709"/>
    <w:rsid w:val="009F09EF"/>
    <w:rsid w:val="009F11B5"/>
    <w:rsid w:val="009F40EB"/>
    <w:rsid w:val="00A00B1E"/>
    <w:rsid w:val="00A01A8E"/>
    <w:rsid w:val="00A024CA"/>
    <w:rsid w:val="00A0531C"/>
    <w:rsid w:val="00A10299"/>
    <w:rsid w:val="00A112FB"/>
    <w:rsid w:val="00A143D7"/>
    <w:rsid w:val="00A1710E"/>
    <w:rsid w:val="00A238DB"/>
    <w:rsid w:val="00A24EF0"/>
    <w:rsid w:val="00A25E79"/>
    <w:rsid w:val="00A27730"/>
    <w:rsid w:val="00A348F8"/>
    <w:rsid w:val="00A3572F"/>
    <w:rsid w:val="00A375EB"/>
    <w:rsid w:val="00A415EF"/>
    <w:rsid w:val="00A43FED"/>
    <w:rsid w:val="00A44EFD"/>
    <w:rsid w:val="00A45810"/>
    <w:rsid w:val="00A47700"/>
    <w:rsid w:val="00A50B4A"/>
    <w:rsid w:val="00A50E0E"/>
    <w:rsid w:val="00A55318"/>
    <w:rsid w:val="00A55F2B"/>
    <w:rsid w:val="00A57D52"/>
    <w:rsid w:val="00A61B90"/>
    <w:rsid w:val="00A65022"/>
    <w:rsid w:val="00A664A8"/>
    <w:rsid w:val="00A702C0"/>
    <w:rsid w:val="00A707E8"/>
    <w:rsid w:val="00A73086"/>
    <w:rsid w:val="00A74715"/>
    <w:rsid w:val="00A86877"/>
    <w:rsid w:val="00A93634"/>
    <w:rsid w:val="00A94AC6"/>
    <w:rsid w:val="00A953D0"/>
    <w:rsid w:val="00A96BB7"/>
    <w:rsid w:val="00AC011D"/>
    <w:rsid w:val="00AC1745"/>
    <w:rsid w:val="00AC575B"/>
    <w:rsid w:val="00AD0E64"/>
    <w:rsid w:val="00AD7646"/>
    <w:rsid w:val="00AE1336"/>
    <w:rsid w:val="00AE2A11"/>
    <w:rsid w:val="00AF35CD"/>
    <w:rsid w:val="00B00AB2"/>
    <w:rsid w:val="00B0115D"/>
    <w:rsid w:val="00B039BE"/>
    <w:rsid w:val="00B16003"/>
    <w:rsid w:val="00B164D2"/>
    <w:rsid w:val="00B1704B"/>
    <w:rsid w:val="00B20B3B"/>
    <w:rsid w:val="00B23916"/>
    <w:rsid w:val="00B26444"/>
    <w:rsid w:val="00B26D4B"/>
    <w:rsid w:val="00B37D66"/>
    <w:rsid w:val="00B41C78"/>
    <w:rsid w:val="00B54150"/>
    <w:rsid w:val="00B54C88"/>
    <w:rsid w:val="00B57B13"/>
    <w:rsid w:val="00B60BEE"/>
    <w:rsid w:val="00B64F90"/>
    <w:rsid w:val="00B8553D"/>
    <w:rsid w:val="00B86A71"/>
    <w:rsid w:val="00B932C1"/>
    <w:rsid w:val="00B962B0"/>
    <w:rsid w:val="00B964AD"/>
    <w:rsid w:val="00BA0195"/>
    <w:rsid w:val="00BA2778"/>
    <w:rsid w:val="00BA3597"/>
    <w:rsid w:val="00BB1505"/>
    <w:rsid w:val="00BB2AA6"/>
    <w:rsid w:val="00BB4B64"/>
    <w:rsid w:val="00BB5036"/>
    <w:rsid w:val="00BC270D"/>
    <w:rsid w:val="00BD11EB"/>
    <w:rsid w:val="00BD384C"/>
    <w:rsid w:val="00BD59F7"/>
    <w:rsid w:val="00BE28ED"/>
    <w:rsid w:val="00BE66FA"/>
    <w:rsid w:val="00BF01EA"/>
    <w:rsid w:val="00BF3331"/>
    <w:rsid w:val="00BF3A1A"/>
    <w:rsid w:val="00BF596E"/>
    <w:rsid w:val="00BF7584"/>
    <w:rsid w:val="00C027A4"/>
    <w:rsid w:val="00C0481C"/>
    <w:rsid w:val="00C11150"/>
    <w:rsid w:val="00C1391A"/>
    <w:rsid w:val="00C14621"/>
    <w:rsid w:val="00C15A3B"/>
    <w:rsid w:val="00C15E77"/>
    <w:rsid w:val="00C17C17"/>
    <w:rsid w:val="00C21424"/>
    <w:rsid w:val="00C2412B"/>
    <w:rsid w:val="00C24730"/>
    <w:rsid w:val="00C26A1D"/>
    <w:rsid w:val="00C2717D"/>
    <w:rsid w:val="00C33775"/>
    <w:rsid w:val="00C41D2B"/>
    <w:rsid w:val="00C44A29"/>
    <w:rsid w:val="00C44AD1"/>
    <w:rsid w:val="00C46238"/>
    <w:rsid w:val="00C51117"/>
    <w:rsid w:val="00C54B7D"/>
    <w:rsid w:val="00C562CF"/>
    <w:rsid w:val="00C70350"/>
    <w:rsid w:val="00C74503"/>
    <w:rsid w:val="00C75B0A"/>
    <w:rsid w:val="00C76626"/>
    <w:rsid w:val="00C77953"/>
    <w:rsid w:val="00C80059"/>
    <w:rsid w:val="00C80FD5"/>
    <w:rsid w:val="00C81F4F"/>
    <w:rsid w:val="00C83421"/>
    <w:rsid w:val="00C83454"/>
    <w:rsid w:val="00C84245"/>
    <w:rsid w:val="00C843F9"/>
    <w:rsid w:val="00C8465C"/>
    <w:rsid w:val="00C8609B"/>
    <w:rsid w:val="00C90823"/>
    <w:rsid w:val="00C93CC0"/>
    <w:rsid w:val="00C963FD"/>
    <w:rsid w:val="00C9686E"/>
    <w:rsid w:val="00CA6611"/>
    <w:rsid w:val="00CA6AD5"/>
    <w:rsid w:val="00CB09E8"/>
    <w:rsid w:val="00CB0B44"/>
    <w:rsid w:val="00CB7077"/>
    <w:rsid w:val="00CC216E"/>
    <w:rsid w:val="00CC4D3F"/>
    <w:rsid w:val="00CC6C64"/>
    <w:rsid w:val="00CC763B"/>
    <w:rsid w:val="00CD1088"/>
    <w:rsid w:val="00CD6A28"/>
    <w:rsid w:val="00CE2168"/>
    <w:rsid w:val="00CE492B"/>
    <w:rsid w:val="00CE5777"/>
    <w:rsid w:val="00CE598C"/>
    <w:rsid w:val="00CE5F91"/>
    <w:rsid w:val="00CF4A89"/>
    <w:rsid w:val="00CF51A7"/>
    <w:rsid w:val="00D0573E"/>
    <w:rsid w:val="00D05D1C"/>
    <w:rsid w:val="00D06349"/>
    <w:rsid w:val="00D10807"/>
    <w:rsid w:val="00D13313"/>
    <w:rsid w:val="00D1493D"/>
    <w:rsid w:val="00D164D5"/>
    <w:rsid w:val="00D20BC4"/>
    <w:rsid w:val="00D21A64"/>
    <w:rsid w:val="00D2566D"/>
    <w:rsid w:val="00D25BBF"/>
    <w:rsid w:val="00D267BE"/>
    <w:rsid w:val="00D30AFA"/>
    <w:rsid w:val="00D3285D"/>
    <w:rsid w:val="00D33CD9"/>
    <w:rsid w:val="00D34197"/>
    <w:rsid w:val="00D341A6"/>
    <w:rsid w:val="00D3649F"/>
    <w:rsid w:val="00D41C5D"/>
    <w:rsid w:val="00D47B29"/>
    <w:rsid w:val="00D532FE"/>
    <w:rsid w:val="00D579F3"/>
    <w:rsid w:val="00D63CFF"/>
    <w:rsid w:val="00D65338"/>
    <w:rsid w:val="00D66A54"/>
    <w:rsid w:val="00D670C6"/>
    <w:rsid w:val="00D7059F"/>
    <w:rsid w:val="00D731A1"/>
    <w:rsid w:val="00D90815"/>
    <w:rsid w:val="00D95738"/>
    <w:rsid w:val="00D96187"/>
    <w:rsid w:val="00D97D76"/>
    <w:rsid w:val="00DA066E"/>
    <w:rsid w:val="00DB05A6"/>
    <w:rsid w:val="00DB6180"/>
    <w:rsid w:val="00DC45BA"/>
    <w:rsid w:val="00DC6202"/>
    <w:rsid w:val="00DD2EB2"/>
    <w:rsid w:val="00DE174A"/>
    <w:rsid w:val="00DE3D28"/>
    <w:rsid w:val="00DE4F00"/>
    <w:rsid w:val="00DF2CA9"/>
    <w:rsid w:val="00DF5FB0"/>
    <w:rsid w:val="00DF70A0"/>
    <w:rsid w:val="00E149EF"/>
    <w:rsid w:val="00E166E6"/>
    <w:rsid w:val="00E200D5"/>
    <w:rsid w:val="00E25693"/>
    <w:rsid w:val="00E270CC"/>
    <w:rsid w:val="00E30742"/>
    <w:rsid w:val="00E30F76"/>
    <w:rsid w:val="00E36504"/>
    <w:rsid w:val="00E36D16"/>
    <w:rsid w:val="00E44FB0"/>
    <w:rsid w:val="00E60E7F"/>
    <w:rsid w:val="00E61568"/>
    <w:rsid w:val="00E61B69"/>
    <w:rsid w:val="00E653C4"/>
    <w:rsid w:val="00E65DE1"/>
    <w:rsid w:val="00E6656D"/>
    <w:rsid w:val="00E678ED"/>
    <w:rsid w:val="00E708FA"/>
    <w:rsid w:val="00E72A3E"/>
    <w:rsid w:val="00E731F6"/>
    <w:rsid w:val="00E76A43"/>
    <w:rsid w:val="00E84322"/>
    <w:rsid w:val="00E86A2E"/>
    <w:rsid w:val="00E878E8"/>
    <w:rsid w:val="00E9486A"/>
    <w:rsid w:val="00E96BA2"/>
    <w:rsid w:val="00EA37C7"/>
    <w:rsid w:val="00EA499C"/>
    <w:rsid w:val="00EB071D"/>
    <w:rsid w:val="00EB07A7"/>
    <w:rsid w:val="00EB1632"/>
    <w:rsid w:val="00EB3E47"/>
    <w:rsid w:val="00EB46DA"/>
    <w:rsid w:val="00EB56F2"/>
    <w:rsid w:val="00EC4A21"/>
    <w:rsid w:val="00EC54B5"/>
    <w:rsid w:val="00EC5D3D"/>
    <w:rsid w:val="00ED1B48"/>
    <w:rsid w:val="00ED1B69"/>
    <w:rsid w:val="00EE0619"/>
    <w:rsid w:val="00EE1824"/>
    <w:rsid w:val="00EE1A2F"/>
    <w:rsid w:val="00EE3FBB"/>
    <w:rsid w:val="00EE5E37"/>
    <w:rsid w:val="00EF0798"/>
    <w:rsid w:val="00EF12EE"/>
    <w:rsid w:val="00EF468E"/>
    <w:rsid w:val="00EF4E7A"/>
    <w:rsid w:val="00EF65B5"/>
    <w:rsid w:val="00EF7E1C"/>
    <w:rsid w:val="00F01E3C"/>
    <w:rsid w:val="00F02A94"/>
    <w:rsid w:val="00F069C9"/>
    <w:rsid w:val="00F15652"/>
    <w:rsid w:val="00F22D57"/>
    <w:rsid w:val="00F23F31"/>
    <w:rsid w:val="00F245EC"/>
    <w:rsid w:val="00F247ED"/>
    <w:rsid w:val="00F30DB9"/>
    <w:rsid w:val="00F35A3C"/>
    <w:rsid w:val="00F42ABB"/>
    <w:rsid w:val="00F44DAD"/>
    <w:rsid w:val="00F45B28"/>
    <w:rsid w:val="00F4774D"/>
    <w:rsid w:val="00F53359"/>
    <w:rsid w:val="00F54F23"/>
    <w:rsid w:val="00F60549"/>
    <w:rsid w:val="00F65B8E"/>
    <w:rsid w:val="00F81425"/>
    <w:rsid w:val="00F81B37"/>
    <w:rsid w:val="00F83085"/>
    <w:rsid w:val="00F86E28"/>
    <w:rsid w:val="00F90898"/>
    <w:rsid w:val="00F94DCD"/>
    <w:rsid w:val="00F95652"/>
    <w:rsid w:val="00FA4C28"/>
    <w:rsid w:val="00FA5605"/>
    <w:rsid w:val="00FA6EAE"/>
    <w:rsid w:val="00FB044E"/>
    <w:rsid w:val="00FB516B"/>
    <w:rsid w:val="00FB5C33"/>
    <w:rsid w:val="00FC1671"/>
    <w:rsid w:val="00FC3DC3"/>
    <w:rsid w:val="00FC5523"/>
    <w:rsid w:val="00FD2F80"/>
    <w:rsid w:val="00FD3299"/>
    <w:rsid w:val="00FD483C"/>
    <w:rsid w:val="00FD7ABF"/>
    <w:rsid w:val="00FE0938"/>
    <w:rsid w:val="00FE1078"/>
    <w:rsid w:val="00FE17DC"/>
    <w:rsid w:val="00FE1FB6"/>
    <w:rsid w:val="00FF1A87"/>
    <w:rsid w:val="00FF552F"/>
    <w:rsid w:val="00FF5E2D"/>
    <w:rsid w:val="00FF5EEB"/>
    <w:rsid w:val="00FF7046"/>
    <w:rsid w:val="00FF7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955C13-A8BD-4EC3-924F-DEE44E62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437"/>
    <w:pPr>
      <w:spacing w:after="0" w:line="240" w:lineRule="auto"/>
    </w:pPr>
    <w:rPr>
      <w:rFonts w:ascii="Calibri" w:eastAsia="Times New Roman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3671B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71B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36443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671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71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5C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71B8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3671B8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36443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671B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re5Car">
    <w:name w:val="Titre 5 Car"/>
    <w:basedOn w:val="Policepardfaut"/>
    <w:link w:val="Titre5"/>
    <w:uiPriority w:val="9"/>
    <w:rsid w:val="003671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rsid w:val="007F5C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ieddepage">
    <w:name w:val="footer"/>
    <w:basedOn w:val="Normal"/>
    <w:link w:val="PieddepageCar"/>
    <w:uiPriority w:val="99"/>
    <w:rsid w:val="00364437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64437"/>
    <w:rPr>
      <w:rFonts w:ascii="Calibri" w:eastAsia="Times New Roman" w:hAnsi="Calibri" w:cs="Times New Roman"/>
      <w:sz w:val="20"/>
      <w:szCs w:val="20"/>
    </w:rPr>
  </w:style>
  <w:style w:type="character" w:styleId="Lienhypertexte">
    <w:name w:val="Hyperlink"/>
    <w:rsid w:val="003644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0E3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4E7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E7A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BE28ED"/>
    <w:pPr>
      <w:spacing w:after="120" w:line="480" w:lineRule="auto"/>
    </w:pPr>
    <w:rPr>
      <w:rFonts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BE28ED"/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BE28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28ED"/>
    <w:rPr>
      <w:rFonts w:ascii="Calibri" w:eastAsia="Times New Roman" w:hAnsi="Calibri" w:cs="Calibr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671B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3671B8"/>
    <w:pPr>
      <w:pBdr>
        <w:bottom w:val="thickThinSmallGap" w:sz="24" w:space="1" w:color="auto"/>
      </w:pBdr>
      <w:jc w:val="center"/>
    </w:pPr>
    <w:rPr>
      <w:rFonts w:ascii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3671B8"/>
    <w:pPr>
      <w:spacing w:line="360" w:lineRule="auto"/>
      <w:ind w:left="1035" w:hanging="495"/>
      <w:jc w:val="both"/>
    </w:pPr>
    <w:rPr>
      <w:rFonts w:ascii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671B8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3671B8"/>
    <w:rPr>
      <w:rFonts w:ascii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3671B8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71B8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3671B8"/>
    <w:rPr>
      <w:vertAlign w:val="superscript"/>
    </w:rPr>
  </w:style>
  <w:style w:type="table" w:styleId="Grilledutableau">
    <w:name w:val="Table Grid"/>
    <w:basedOn w:val="TableauNormal"/>
    <w:uiPriority w:val="39"/>
    <w:rsid w:val="001A5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link w:val="TitreCar"/>
    <w:qFormat/>
    <w:rsid w:val="005B1AEA"/>
    <w:pPr>
      <w:jc w:val="center"/>
    </w:pPr>
    <w:rPr>
      <w:rFonts w:ascii="Times New Roman" w:hAnsi="Times New Roman" w:cs="Times New Roman"/>
      <w:b/>
      <w:bCs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5B1AE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1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Feuille_de_calcul_Microsoft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3442050263197665"/>
          <c:h val="0.7610599207014016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cat>
            <c:numRef>
              <c:f>'Evol taux d''inf'!$B$1:$Z$1</c:f>
              <c:numCache>
                <c:formatCode>mmm\-yy</c:formatCode>
                <c:ptCount val="25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  <c:pt idx="10">
                  <c:v>44197</c:v>
                </c:pt>
                <c:pt idx="11">
                  <c:v>44228</c:v>
                </c:pt>
                <c:pt idx="12">
                  <c:v>44256</c:v>
                </c:pt>
                <c:pt idx="13">
                  <c:v>44287</c:v>
                </c:pt>
                <c:pt idx="14">
                  <c:v>44317</c:v>
                </c:pt>
                <c:pt idx="15">
                  <c:v>44348</c:v>
                </c:pt>
                <c:pt idx="16">
                  <c:v>44378</c:v>
                </c:pt>
                <c:pt idx="17">
                  <c:v>44409</c:v>
                </c:pt>
                <c:pt idx="18">
                  <c:v>44440</c:v>
                </c:pt>
                <c:pt idx="19">
                  <c:v>44470</c:v>
                </c:pt>
                <c:pt idx="20">
                  <c:v>44501</c:v>
                </c:pt>
                <c:pt idx="21">
                  <c:v>44531</c:v>
                </c:pt>
                <c:pt idx="22">
                  <c:v>44562</c:v>
                </c:pt>
                <c:pt idx="23">
                  <c:v>44593</c:v>
                </c:pt>
                <c:pt idx="24">
                  <c:v>44621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-4.1690264853228021E-3</c:v>
                </c:pt>
                <c:pt idx="1">
                  <c:v>-2.697085265478405E-4</c:v>
                </c:pt>
                <c:pt idx="2">
                  <c:v>2.4228380120114856E-3</c:v>
                </c:pt>
                <c:pt idx="3">
                  <c:v>8.8157100215808804E-3</c:v>
                </c:pt>
                <c:pt idx="4">
                  <c:v>1.4415128700460578E-2</c:v>
                </c:pt>
                <c:pt idx="5">
                  <c:v>1.9689888687677737E-2</c:v>
                </c:pt>
                <c:pt idx="6">
                  <c:v>2.5109728727676917E-2</c:v>
                </c:pt>
                <c:pt idx="7">
                  <c:v>2.9204194580787268E-2</c:v>
                </c:pt>
                <c:pt idx="8">
                  <c:v>2.973384079921737E-2</c:v>
                </c:pt>
                <c:pt idx="9">
                  <c:v>3.0340457710139379E-2</c:v>
                </c:pt>
                <c:pt idx="10">
                  <c:v>2.9402485650161347E-2</c:v>
                </c:pt>
                <c:pt idx="11">
                  <c:v>2.4960882674448293E-2</c:v>
                </c:pt>
                <c:pt idx="12">
                  <c:v>2.2731017741560722E-2</c:v>
                </c:pt>
                <c:pt idx="13">
                  <c:v>2.0472449881975274E-2</c:v>
                </c:pt>
                <c:pt idx="14">
                  <c:v>2.0013003576349941E-2</c:v>
                </c:pt>
                <c:pt idx="15">
                  <c:v>2.0702530647658923E-2</c:v>
                </c:pt>
                <c:pt idx="16">
                  <c:v>1.9586440021216456E-2</c:v>
                </c:pt>
                <c:pt idx="17">
                  <c:v>1.6934701336837499E-2</c:v>
                </c:pt>
                <c:pt idx="18">
                  <c:v>1.5452911408043724E-2</c:v>
                </c:pt>
                <c:pt idx="19">
                  <c:v>1.3745854146307357E-2</c:v>
                </c:pt>
                <c:pt idx="20">
                  <c:v>1.4118927705087048E-2</c:v>
                </c:pt>
                <c:pt idx="21">
                  <c:v>1.7335396269402503E-2</c:v>
                </c:pt>
                <c:pt idx="22">
                  <c:v>2.4245656769909418E-2</c:v>
                </c:pt>
                <c:pt idx="23">
                  <c:v>2.7804927737598906E-2</c:v>
                </c:pt>
                <c:pt idx="24">
                  <c:v>2.9925753232248553E-2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8050864"/>
        <c:axId val="738051408"/>
      </c:lineChart>
      <c:dateAx>
        <c:axId val="73805086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38051408"/>
        <c:crosses val="autoZero"/>
        <c:auto val="1"/>
        <c:lblOffset val="100"/>
        <c:baseTimeUnit val="months"/>
        <c:majorUnit val="1"/>
        <c:majorTimeUnit val="months"/>
      </c:dateAx>
      <c:valAx>
        <c:axId val="73805140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38050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2168446765936438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3418648426522439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  <c:pt idx="10">
                  <c:v>44197</c:v>
                </c:pt>
                <c:pt idx="11">
                  <c:v>44228</c:v>
                </c:pt>
                <c:pt idx="12">
                  <c:v>44256</c:v>
                </c:pt>
                <c:pt idx="13">
                  <c:v>44287</c:v>
                </c:pt>
                <c:pt idx="14">
                  <c:v>44317</c:v>
                </c:pt>
                <c:pt idx="15">
                  <c:v>44348</c:v>
                </c:pt>
                <c:pt idx="16">
                  <c:v>44378</c:v>
                </c:pt>
                <c:pt idx="17">
                  <c:v>44409</c:v>
                </c:pt>
                <c:pt idx="18">
                  <c:v>44440</c:v>
                </c:pt>
                <c:pt idx="19">
                  <c:v>44470</c:v>
                </c:pt>
                <c:pt idx="20">
                  <c:v>44501</c:v>
                </c:pt>
                <c:pt idx="21">
                  <c:v>44531</c:v>
                </c:pt>
                <c:pt idx="22">
                  <c:v>44562</c:v>
                </c:pt>
                <c:pt idx="23">
                  <c:v>44593</c:v>
                </c:pt>
                <c:pt idx="24">
                  <c:v>44621</c:v>
                </c:pt>
              </c:numCache>
            </c:numRef>
          </c:cat>
          <c:val>
            <c:numRef>
              <c:f>'Indice global et IHPFE'!$B$2:$Z$2</c:f>
              <c:numCache>
                <c:formatCode>0.00</c:formatCode>
                <c:ptCount val="25"/>
                <c:pt idx="0" formatCode="0">
                  <c:v>103.70098599999997</c:v>
                </c:pt>
                <c:pt idx="1">
                  <c:v>103.78508400000001</c:v>
                </c:pt>
                <c:pt idx="2" formatCode="0.0">
                  <c:v>104.54825599999999</c:v>
                </c:pt>
                <c:pt idx="3" formatCode="0.0">
                  <c:v>104.40264599999999</c:v>
                </c:pt>
                <c:pt idx="4" formatCode="0.0">
                  <c:v>105.36057199999999</c:v>
                </c:pt>
                <c:pt idx="5" formatCode="0.0">
                  <c:v>104.81240799999999</c:v>
                </c:pt>
                <c:pt idx="6" formatCode="0.0">
                  <c:v>104.49181</c:v>
                </c:pt>
                <c:pt idx="7" formatCode="0.0">
                  <c:v>104.92507599999998</c:v>
                </c:pt>
                <c:pt idx="8" formatCode="0.0">
                  <c:v>104.40885400000002</c:v>
                </c:pt>
                <c:pt idx="9" formatCode="0.0">
                  <c:v>102.621852</c:v>
                </c:pt>
                <c:pt idx="10" formatCode="0.0">
                  <c:v>102.31235800000002</c:v>
                </c:pt>
                <c:pt idx="11" formatCode="0.0">
                  <c:v>102.30344249494976</c:v>
                </c:pt>
                <c:pt idx="12" formatCode="0.0">
                  <c:v>103.15378400000002</c:v>
                </c:pt>
                <c:pt idx="13" formatCode="0.0">
                  <c:v>104.28343799999999</c:v>
                </c:pt>
                <c:pt idx="14" formatCode="0.0">
                  <c:v>106.32774041891049</c:v>
                </c:pt>
                <c:pt idx="15" formatCode="0.0">
                  <c:v>109.1818787837024</c:v>
                </c:pt>
                <c:pt idx="16" formatCode="0.0">
                  <c:v>108.16446611285173</c:v>
                </c:pt>
                <c:pt idx="17" formatCode="General">
                  <c:v>106.29925759434663</c:v>
                </c:pt>
                <c:pt idx="18" formatCode="General">
                  <c:v>107.56989677548353</c:v>
                </c:pt>
                <c:pt idx="19" formatCode="General">
                  <c:v>107.33994634747468</c:v>
                </c:pt>
                <c:pt idx="20" formatCode="General">
                  <c:v>107.05989628910976</c:v>
                </c:pt>
                <c:pt idx="21" formatCode="General">
                  <c:v>107.75218646287877</c:v>
                </c:pt>
                <c:pt idx="22" formatCode="General">
                  <c:v>110.40026122689206</c:v>
                </c:pt>
                <c:pt idx="23" formatCode="General">
                  <c:v>104.83205966710999</c:v>
                </c:pt>
                <c:pt idx="24" formatCode="General">
                  <c:v>105.23630400597996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  <c:pt idx="10">
                  <c:v>44197</c:v>
                </c:pt>
                <c:pt idx="11">
                  <c:v>44228</c:v>
                </c:pt>
                <c:pt idx="12">
                  <c:v>44256</c:v>
                </c:pt>
                <c:pt idx="13">
                  <c:v>44287</c:v>
                </c:pt>
                <c:pt idx="14">
                  <c:v>44317</c:v>
                </c:pt>
                <c:pt idx="15">
                  <c:v>44348</c:v>
                </c:pt>
                <c:pt idx="16">
                  <c:v>44378</c:v>
                </c:pt>
                <c:pt idx="17">
                  <c:v>44409</c:v>
                </c:pt>
                <c:pt idx="18">
                  <c:v>44440</c:v>
                </c:pt>
                <c:pt idx="19">
                  <c:v>44470</c:v>
                </c:pt>
                <c:pt idx="20">
                  <c:v>44501</c:v>
                </c:pt>
                <c:pt idx="21">
                  <c:v>44531</c:v>
                </c:pt>
                <c:pt idx="22">
                  <c:v>44562</c:v>
                </c:pt>
                <c:pt idx="23">
                  <c:v>44593</c:v>
                </c:pt>
                <c:pt idx="24">
                  <c:v>44621</c:v>
                </c:pt>
              </c:numCache>
            </c:numRef>
          </c:cat>
          <c:val>
            <c:numRef>
              <c:f>'Indice global et IHPFE'!$B$3:$Z$3</c:f>
              <c:numCache>
                <c:formatCode>0.0</c:formatCode>
                <c:ptCount val="25"/>
                <c:pt idx="0" formatCode="0">
                  <c:v>103.97</c:v>
                </c:pt>
                <c:pt idx="1">
                  <c:v>104.09</c:v>
                </c:pt>
                <c:pt idx="2">
                  <c:v>104.21</c:v>
                </c:pt>
                <c:pt idx="3" formatCode="General">
                  <c:v>104.32</c:v>
                </c:pt>
                <c:pt idx="4" formatCode="General">
                  <c:v>105.56</c:v>
                </c:pt>
                <c:pt idx="5">
                  <c:v>105.97</c:v>
                </c:pt>
                <c:pt idx="6">
                  <c:v>106.19</c:v>
                </c:pt>
                <c:pt idx="7" formatCode="General">
                  <c:v>106.12</c:v>
                </c:pt>
                <c:pt idx="8">
                  <c:v>106.26</c:v>
                </c:pt>
                <c:pt idx="9">
                  <c:v>105.33</c:v>
                </c:pt>
                <c:pt idx="10">
                  <c:v>104.8</c:v>
                </c:pt>
                <c:pt idx="11">
                  <c:v>104.56829416562344</c:v>
                </c:pt>
                <c:pt idx="12">
                  <c:v>104.66892691855392</c:v>
                </c:pt>
                <c:pt idx="13">
                  <c:v>105.14007150715071</c:v>
                </c:pt>
                <c:pt idx="14">
                  <c:v>105.6675296591801</c:v>
                </c:pt>
                <c:pt idx="15">
                  <c:v>106.84455909299248</c:v>
                </c:pt>
                <c:pt idx="16">
                  <c:v>106.83671947366405</c:v>
                </c:pt>
                <c:pt idx="17" formatCode="General">
                  <c:v>105.66950166667647</c:v>
                </c:pt>
                <c:pt idx="18" formatCode="General">
                  <c:v>107.05137024900802</c:v>
                </c:pt>
                <c:pt idx="19" formatCode="General">
                  <c:v>107.05307034493572</c:v>
                </c:pt>
                <c:pt idx="20" formatCode="General">
                  <c:v>107.33728962679209</c:v>
                </c:pt>
                <c:pt idx="21" formatCode="General">
                  <c:v>107.37552174233504</c:v>
                </c:pt>
                <c:pt idx="22" formatCode="General">
                  <c:v>109.59462030960603</c:v>
                </c:pt>
                <c:pt idx="23" formatCode="General">
                  <c:v>105.73098885895877</c:v>
                </c:pt>
                <c:pt idx="24" formatCode="General">
                  <c:v>106.19227445874888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38053584"/>
        <c:axId val="738054128"/>
      </c:lineChart>
      <c:dateAx>
        <c:axId val="73805358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3805412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738054128"/>
        <c:scaling>
          <c:orientation val="minMax"/>
          <c:min val="98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38053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050948246853759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  <c:pt idx="10">
                  <c:v>44197</c:v>
                </c:pt>
                <c:pt idx="11">
                  <c:v>44228</c:v>
                </c:pt>
                <c:pt idx="12">
                  <c:v>44256</c:v>
                </c:pt>
                <c:pt idx="13">
                  <c:v>44287</c:v>
                </c:pt>
                <c:pt idx="14">
                  <c:v>44317</c:v>
                </c:pt>
                <c:pt idx="15">
                  <c:v>44348</c:v>
                </c:pt>
                <c:pt idx="16">
                  <c:v>44378</c:v>
                </c:pt>
                <c:pt idx="17">
                  <c:v>44409</c:v>
                </c:pt>
                <c:pt idx="18">
                  <c:v>44440</c:v>
                </c:pt>
                <c:pt idx="19">
                  <c:v>44470</c:v>
                </c:pt>
                <c:pt idx="20">
                  <c:v>44501</c:v>
                </c:pt>
                <c:pt idx="21">
                  <c:v>44531</c:v>
                </c:pt>
                <c:pt idx="22">
                  <c:v>44562</c:v>
                </c:pt>
                <c:pt idx="23">
                  <c:v>44593</c:v>
                </c:pt>
                <c:pt idx="24">
                  <c:v>44621</c:v>
                </c:pt>
              </c:numCache>
            </c:numRef>
          </c:cat>
          <c:val>
            <c:numRef>
              <c:f>'Indice global et produits alime'!$B$2:$Z$2</c:f>
              <c:numCache>
                <c:formatCode>0.00</c:formatCode>
                <c:ptCount val="25"/>
                <c:pt idx="0" formatCode="0">
                  <c:v>103.70098599999997</c:v>
                </c:pt>
                <c:pt idx="1">
                  <c:v>103.78508400000001</c:v>
                </c:pt>
                <c:pt idx="2" formatCode="0.0">
                  <c:v>104.54825599999999</c:v>
                </c:pt>
                <c:pt idx="3" formatCode="0.0">
                  <c:v>104.40264599999999</c:v>
                </c:pt>
                <c:pt idx="4" formatCode="0.0">
                  <c:v>105.36057199999999</c:v>
                </c:pt>
                <c:pt idx="5" formatCode="0.0">
                  <c:v>104.81240799999999</c:v>
                </c:pt>
                <c:pt idx="6" formatCode="0.0">
                  <c:v>104.49181</c:v>
                </c:pt>
                <c:pt idx="7" formatCode="0.0">
                  <c:v>104.92507599999998</c:v>
                </c:pt>
                <c:pt idx="8" formatCode="0.0">
                  <c:v>104.40885400000002</c:v>
                </c:pt>
                <c:pt idx="9" formatCode="0.0">
                  <c:v>102.621852</c:v>
                </c:pt>
                <c:pt idx="10" formatCode="0.0">
                  <c:v>102.31235800000002</c:v>
                </c:pt>
                <c:pt idx="11" formatCode="0.0">
                  <c:v>102.30344249494976</c:v>
                </c:pt>
                <c:pt idx="12" formatCode="0.0">
                  <c:v>103.15378400000002</c:v>
                </c:pt>
                <c:pt idx="13" formatCode="0.0">
                  <c:v>104.28343799999999</c:v>
                </c:pt>
                <c:pt idx="14" formatCode="0.0">
                  <c:v>106.32774041891049</c:v>
                </c:pt>
                <c:pt idx="15" formatCode="0.0">
                  <c:v>109.1818787837024</c:v>
                </c:pt>
                <c:pt idx="16" formatCode="0.0">
                  <c:v>108.16446611285173</c:v>
                </c:pt>
                <c:pt idx="17" formatCode="0.0">
                  <c:v>106.29925759434663</c:v>
                </c:pt>
                <c:pt idx="18" formatCode="0.0">
                  <c:v>107.56989677548353</c:v>
                </c:pt>
                <c:pt idx="19" formatCode="0.0">
                  <c:v>107.33994634747468</c:v>
                </c:pt>
                <c:pt idx="20" formatCode="0.0">
                  <c:v>107.05989628910976</c:v>
                </c:pt>
                <c:pt idx="21" formatCode="0.0">
                  <c:v>107.75218646287877</c:v>
                </c:pt>
                <c:pt idx="22" formatCode="0.0">
                  <c:v>110.40026122689206</c:v>
                </c:pt>
                <c:pt idx="23" formatCode="0.0">
                  <c:v>104.83205966710999</c:v>
                </c:pt>
                <c:pt idx="24" formatCode="0.0">
                  <c:v>105.23630400597996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  <c:pt idx="10">
                  <c:v>44197</c:v>
                </c:pt>
                <c:pt idx="11">
                  <c:v>44228</c:v>
                </c:pt>
                <c:pt idx="12">
                  <c:v>44256</c:v>
                </c:pt>
                <c:pt idx="13">
                  <c:v>44287</c:v>
                </c:pt>
                <c:pt idx="14">
                  <c:v>44317</c:v>
                </c:pt>
                <c:pt idx="15">
                  <c:v>44348</c:v>
                </c:pt>
                <c:pt idx="16">
                  <c:v>44378</c:v>
                </c:pt>
                <c:pt idx="17">
                  <c:v>44409</c:v>
                </c:pt>
                <c:pt idx="18">
                  <c:v>44440</c:v>
                </c:pt>
                <c:pt idx="19">
                  <c:v>44470</c:v>
                </c:pt>
                <c:pt idx="20">
                  <c:v>44501</c:v>
                </c:pt>
                <c:pt idx="21">
                  <c:v>44531</c:v>
                </c:pt>
                <c:pt idx="22">
                  <c:v>44562</c:v>
                </c:pt>
                <c:pt idx="23">
                  <c:v>44593</c:v>
                </c:pt>
                <c:pt idx="24">
                  <c:v>44621</c:v>
                </c:pt>
              </c:numCache>
            </c:numRef>
          </c:cat>
          <c:val>
            <c:numRef>
              <c:f>'Indice global et produits alime'!$B$3:$Z$3</c:f>
              <c:numCache>
                <c:formatCode>0.00</c:formatCode>
                <c:ptCount val="25"/>
                <c:pt idx="0" formatCode="0">
                  <c:v>102.41</c:v>
                </c:pt>
                <c:pt idx="1">
                  <c:v>103.04</c:v>
                </c:pt>
                <c:pt idx="2" formatCode="0.0">
                  <c:v>105.37</c:v>
                </c:pt>
                <c:pt idx="3" formatCode="General">
                  <c:v>105.24</c:v>
                </c:pt>
                <c:pt idx="4" formatCode="General">
                  <c:v>105.62</c:v>
                </c:pt>
                <c:pt idx="5" formatCode="0.0">
                  <c:v>103.94</c:v>
                </c:pt>
                <c:pt idx="6" formatCode="0.0">
                  <c:v>102.34</c:v>
                </c:pt>
                <c:pt idx="7" formatCode="0.0">
                  <c:v>104.07</c:v>
                </c:pt>
                <c:pt idx="8" formatCode="0.0">
                  <c:v>102.85</c:v>
                </c:pt>
                <c:pt idx="9" formatCode="0.0">
                  <c:v>101.19</c:v>
                </c:pt>
                <c:pt idx="10" formatCode="0.0">
                  <c:v>101.22</c:v>
                </c:pt>
                <c:pt idx="11" formatCode="0.0">
                  <c:v>101.04047365516433</c:v>
                </c:pt>
                <c:pt idx="12" formatCode="0.0">
                  <c:v>103.58</c:v>
                </c:pt>
                <c:pt idx="13" formatCode="0.0">
                  <c:v>106.02</c:v>
                </c:pt>
                <c:pt idx="14" formatCode="0.0">
                  <c:v>110.73483228683401</c:v>
                </c:pt>
                <c:pt idx="15" formatCode="0.0">
                  <c:v>117.779791355133</c:v>
                </c:pt>
                <c:pt idx="16" formatCode="0.0">
                  <c:v>114.96949195861799</c:v>
                </c:pt>
                <c:pt idx="17" formatCode="0.0">
                  <c:v>110.011076927185</c:v>
                </c:pt>
                <c:pt idx="18" formatCode="0.0">
                  <c:v>113.206231594085</c:v>
                </c:pt>
                <c:pt idx="19" formatCode="0.0">
                  <c:v>112.219178676605</c:v>
                </c:pt>
                <c:pt idx="20" formatCode="0.0">
                  <c:v>110.460257530212</c:v>
                </c:pt>
                <c:pt idx="21" formatCode="0.0">
                  <c:v>112.56490945816</c:v>
                </c:pt>
                <c:pt idx="22" formatCode="0.0">
                  <c:v>116.866731643676</c:v>
                </c:pt>
                <c:pt idx="23" formatCode="0.0">
                  <c:v>105.602884292602</c:v>
                </c:pt>
                <c:pt idx="24" formatCode="0.0">
                  <c:v>105.610561370849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38055216"/>
        <c:axId val="738055760"/>
      </c:lineChart>
      <c:dateAx>
        <c:axId val="73805521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38055760"/>
        <c:crossesAt val="90"/>
        <c:auto val="1"/>
        <c:lblOffset val="100"/>
        <c:baseTimeUnit val="months"/>
        <c:majorUnit val="1"/>
        <c:majorTimeUnit val="months"/>
      </c:dateAx>
      <c:valAx>
        <c:axId val="738055760"/>
        <c:scaling>
          <c:orientation val="minMax"/>
          <c:min val="90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38055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8055555555557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  <c:pt idx="10">
                  <c:v>44197</c:v>
                </c:pt>
                <c:pt idx="11">
                  <c:v>44228</c:v>
                </c:pt>
                <c:pt idx="12">
                  <c:v>44256</c:v>
                </c:pt>
                <c:pt idx="13">
                  <c:v>44287</c:v>
                </c:pt>
                <c:pt idx="14">
                  <c:v>44317</c:v>
                </c:pt>
                <c:pt idx="15">
                  <c:v>44348</c:v>
                </c:pt>
                <c:pt idx="16">
                  <c:v>44378</c:v>
                </c:pt>
                <c:pt idx="17">
                  <c:v>44409</c:v>
                </c:pt>
                <c:pt idx="18">
                  <c:v>44440</c:v>
                </c:pt>
                <c:pt idx="19">
                  <c:v>44470</c:v>
                </c:pt>
                <c:pt idx="20">
                  <c:v>44501</c:v>
                </c:pt>
                <c:pt idx="21">
                  <c:v>44531</c:v>
                </c:pt>
                <c:pt idx="22">
                  <c:v>44562</c:v>
                </c:pt>
                <c:pt idx="23">
                  <c:v>44593</c:v>
                </c:pt>
                <c:pt idx="24">
                  <c:v>44621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 formatCode="0.0">
                  <c:v>104.18</c:v>
                </c:pt>
                <c:pt idx="1">
                  <c:v>103.62</c:v>
                </c:pt>
                <c:pt idx="2">
                  <c:v>103.25</c:v>
                </c:pt>
                <c:pt idx="3">
                  <c:v>103.18</c:v>
                </c:pt>
                <c:pt idx="4" formatCode="0.0">
                  <c:v>103.29</c:v>
                </c:pt>
                <c:pt idx="5" formatCode="0.0">
                  <c:v>103.11</c:v>
                </c:pt>
                <c:pt idx="6" formatCode="0.0">
                  <c:v>105.38</c:v>
                </c:pt>
                <c:pt idx="7">
                  <c:v>101.92</c:v>
                </c:pt>
                <c:pt idx="8" formatCode="0.0">
                  <c:v>100.66</c:v>
                </c:pt>
                <c:pt idx="9" formatCode="0.0">
                  <c:v>97.55</c:v>
                </c:pt>
                <c:pt idx="10" formatCode="0.0">
                  <c:v>98.28</c:v>
                </c:pt>
                <c:pt idx="11" formatCode="0.0">
                  <c:v>97.674804430216724</c:v>
                </c:pt>
                <c:pt idx="12" formatCode="0.0">
                  <c:v>97.35</c:v>
                </c:pt>
                <c:pt idx="13" formatCode="0.0">
                  <c:v>97.99</c:v>
                </c:pt>
                <c:pt idx="14" formatCode="0.0">
                  <c:v>100.857210159301</c:v>
                </c:pt>
                <c:pt idx="15" formatCode="0.0">
                  <c:v>102.324151992797</c:v>
                </c:pt>
                <c:pt idx="16" formatCode="0.0">
                  <c:v>102.58845090865999</c:v>
                </c:pt>
                <c:pt idx="17">
                  <c:v>102.26160287857</c:v>
                </c:pt>
                <c:pt idx="18">
                  <c:v>102.36048698425201</c:v>
                </c:pt>
                <c:pt idx="19">
                  <c:v>102.53813266754101</c:v>
                </c:pt>
                <c:pt idx="20">
                  <c:v>102.928376197814</c:v>
                </c:pt>
                <c:pt idx="21">
                  <c:v>102.34892368316601</c:v>
                </c:pt>
                <c:pt idx="22">
                  <c:v>103.722012042999</c:v>
                </c:pt>
                <c:pt idx="23">
                  <c:v>97.680795192718506</c:v>
                </c:pt>
                <c:pt idx="24">
                  <c:v>98.587340116500798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  <c:pt idx="10">
                  <c:v>44197</c:v>
                </c:pt>
                <c:pt idx="11">
                  <c:v>44228</c:v>
                </c:pt>
                <c:pt idx="12">
                  <c:v>44256</c:v>
                </c:pt>
                <c:pt idx="13">
                  <c:v>44287</c:v>
                </c:pt>
                <c:pt idx="14">
                  <c:v>44317</c:v>
                </c:pt>
                <c:pt idx="15">
                  <c:v>44348</c:v>
                </c:pt>
                <c:pt idx="16">
                  <c:v>44378</c:v>
                </c:pt>
                <c:pt idx="17">
                  <c:v>44409</c:v>
                </c:pt>
                <c:pt idx="18">
                  <c:v>44440</c:v>
                </c:pt>
                <c:pt idx="19">
                  <c:v>44470</c:v>
                </c:pt>
                <c:pt idx="20">
                  <c:v>44501</c:v>
                </c:pt>
                <c:pt idx="21">
                  <c:v>44531</c:v>
                </c:pt>
                <c:pt idx="22">
                  <c:v>44562</c:v>
                </c:pt>
                <c:pt idx="23">
                  <c:v>44593</c:v>
                </c:pt>
                <c:pt idx="24">
                  <c:v>44621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 formatCode="0.0">
                  <c:v>108.28</c:v>
                </c:pt>
                <c:pt idx="1">
                  <c:v>107.29</c:v>
                </c:pt>
                <c:pt idx="2">
                  <c:v>106.67</c:v>
                </c:pt>
                <c:pt idx="3">
                  <c:v>105.72</c:v>
                </c:pt>
                <c:pt idx="4" formatCode="0.0">
                  <c:v>112.01</c:v>
                </c:pt>
                <c:pt idx="5" formatCode="0.0">
                  <c:v>111.69</c:v>
                </c:pt>
                <c:pt idx="6" formatCode="0.0">
                  <c:v>111.88</c:v>
                </c:pt>
                <c:pt idx="7">
                  <c:v>111.94</c:v>
                </c:pt>
                <c:pt idx="8" formatCode="0.0">
                  <c:v>111.47</c:v>
                </c:pt>
                <c:pt idx="9" formatCode="0.0">
                  <c:v>107.55</c:v>
                </c:pt>
                <c:pt idx="10" formatCode="0.0">
                  <c:v>104.57</c:v>
                </c:pt>
                <c:pt idx="11" formatCode="0.0">
                  <c:v>105.0558416730935</c:v>
                </c:pt>
                <c:pt idx="12" formatCode="0.0">
                  <c:v>105.04</c:v>
                </c:pt>
                <c:pt idx="13" formatCode="0.0">
                  <c:v>106.11</c:v>
                </c:pt>
                <c:pt idx="14" formatCode="0.0">
                  <c:v>105.568242073059</c:v>
                </c:pt>
                <c:pt idx="15" formatCode="0.0">
                  <c:v>105.739200115203</c:v>
                </c:pt>
                <c:pt idx="16" formatCode="0.0">
                  <c:v>105.76159954070999</c:v>
                </c:pt>
                <c:pt idx="17">
                  <c:v>105.67708015441799</c:v>
                </c:pt>
                <c:pt idx="18">
                  <c:v>105.362892150878</c:v>
                </c:pt>
                <c:pt idx="19">
                  <c:v>106.42944574356</c:v>
                </c:pt>
                <c:pt idx="20">
                  <c:v>108.47555398941</c:v>
                </c:pt>
                <c:pt idx="21">
                  <c:v>107.92984962463299</c:v>
                </c:pt>
                <c:pt idx="22">
                  <c:v>108.139634132385</c:v>
                </c:pt>
                <c:pt idx="23">
                  <c:v>109.400141239166</c:v>
                </c:pt>
                <c:pt idx="24">
                  <c:v>111.930847167968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38056848"/>
        <c:axId val="738042704"/>
      </c:lineChart>
      <c:dateAx>
        <c:axId val="738056848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38042704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738042704"/>
        <c:scaling>
          <c:orientation val="minMax"/>
          <c:min val="95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38056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00025816445073"/>
          <c:y val="0.83196677880053727"/>
          <c:w val="0.78333479148439789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4668332323844124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  <c:pt idx="10">
                  <c:v>44197</c:v>
                </c:pt>
                <c:pt idx="11">
                  <c:v>44228</c:v>
                </c:pt>
                <c:pt idx="12">
                  <c:v>44256</c:v>
                </c:pt>
                <c:pt idx="13">
                  <c:v>44287</c:v>
                </c:pt>
                <c:pt idx="14">
                  <c:v>44317</c:v>
                </c:pt>
                <c:pt idx="15">
                  <c:v>44348</c:v>
                </c:pt>
                <c:pt idx="16">
                  <c:v>44378</c:v>
                </c:pt>
                <c:pt idx="17">
                  <c:v>44409</c:v>
                </c:pt>
                <c:pt idx="18">
                  <c:v>44440</c:v>
                </c:pt>
                <c:pt idx="19">
                  <c:v>44470</c:v>
                </c:pt>
                <c:pt idx="20">
                  <c:v>44501</c:v>
                </c:pt>
                <c:pt idx="21">
                  <c:v>44531</c:v>
                </c:pt>
                <c:pt idx="22">
                  <c:v>44562</c:v>
                </c:pt>
                <c:pt idx="23">
                  <c:v>44593</c:v>
                </c:pt>
                <c:pt idx="24">
                  <c:v>44621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 formatCode="0">
                  <c:v>102.08</c:v>
                </c:pt>
                <c:pt idx="1">
                  <c:v>101.62</c:v>
                </c:pt>
                <c:pt idx="2">
                  <c:v>101.67</c:v>
                </c:pt>
                <c:pt idx="3">
                  <c:v>101.47</c:v>
                </c:pt>
                <c:pt idx="4">
                  <c:v>102.11</c:v>
                </c:pt>
                <c:pt idx="5" formatCode="0.0">
                  <c:v>102.53</c:v>
                </c:pt>
                <c:pt idx="6" formatCode="0.0">
                  <c:v>102.28</c:v>
                </c:pt>
                <c:pt idx="7" formatCode="0.0">
                  <c:v>102.37</c:v>
                </c:pt>
                <c:pt idx="8" formatCode="0.0">
                  <c:v>102.22</c:v>
                </c:pt>
                <c:pt idx="9" formatCode="0.0">
                  <c:v>101.4</c:v>
                </c:pt>
                <c:pt idx="10" formatCode="0.0">
                  <c:v>101.33</c:v>
                </c:pt>
                <c:pt idx="11" formatCode="0.0">
                  <c:v>101.14924783602839</c:v>
                </c:pt>
                <c:pt idx="12" formatCode="0.0">
                  <c:v>101.27040490879355</c:v>
                </c:pt>
                <c:pt idx="13" formatCode="0.0">
                  <c:v>101.53138203952606</c:v>
                </c:pt>
                <c:pt idx="14" formatCode="0.0">
                  <c:v>101.41929622882527</c:v>
                </c:pt>
                <c:pt idx="15" formatCode="0.0">
                  <c:v>101.68221461853814</c:v>
                </c:pt>
                <c:pt idx="16" formatCode="0.0">
                  <c:v>101.70117978118367</c:v>
                </c:pt>
                <c:pt idx="17">
                  <c:v>101.77483585818874</c:v>
                </c:pt>
                <c:pt idx="18">
                  <c:v>101.83851959382045</c:v>
                </c:pt>
                <c:pt idx="19">
                  <c:v>102.45194436456735</c:v>
                </c:pt>
                <c:pt idx="20">
                  <c:v>102.90247803714354</c:v>
                </c:pt>
                <c:pt idx="21">
                  <c:v>102.89861231245195</c:v>
                </c:pt>
                <c:pt idx="22">
                  <c:v>105.11095026445798</c:v>
                </c:pt>
                <c:pt idx="23">
                  <c:v>103.94473644269752</c:v>
                </c:pt>
                <c:pt idx="24">
                  <c:v>105.42422860327686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43891</c:v>
                </c:pt>
                <c:pt idx="1">
                  <c:v>43922</c:v>
                </c:pt>
                <c:pt idx="2">
                  <c:v>43952</c:v>
                </c:pt>
                <c:pt idx="3">
                  <c:v>43983</c:v>
                </c:pt>
                <c:pt idx="4">
                  <c:v>44013</c:v>
                </c:pt>
                <c:pt idx="5">
                  <c:v>44044</c:v>
                </c:pt>
                <c:pt idx="6">
                  <c:v>44075</c:v>
                </c:pt>
                <c:pt idx="7">
                  <c:v>44105</c:v>
                </c:pt>
                <c:pt idx="8">
                  <c:v>44136</c:v>
                </c:pt>
                <c:pt idx="9">
                  <c:v>44166</c:v>
                </c:pt>
                <c:pt idx="10">
                  <c:v>44197</c:v>
                </c:pt>
                <c:pt idx="11">
                  <c:v>44228</c:v>
                </c:pt>
                <c:pt idx="12">
                  <c:v>44256</c:v>
                </c:pt>
                <c:pt idx="13">
                  <c:v>44287</c:v>
                </c:pt>
                <c:pt idx="14">
                  <c:v>44317</c:v>
                </c:pt>
                <c:pt idx="15">
                  <c:v>44348</c:v>
                </c:pt>
                <c:pt idx="16">
                  <c:v>44378</c:v>
                </c:pt>
                <c:pt idx="17">
                  <c:v>44409</c:v>
                </c:pt>
                <c:pt idx="18">
                  <c:v>44440</c:v>
                </c:pt>
                <c:pt idx="19">
                  <c:v>44470</c:v>
                </c:pt>
                <c:pt idx="20">
                  <c:v>44501</c:v>
                </c:pt>
                <c:pt idx="21">
                  <c:v>44531</c:v>
                </c:pt>
                <c:pt idx="22">
                  <c:v>44562</c:v>
                </c:pt>
                <c:pt idx="23">
                  <c:v>44593</c:v>
                </c:pt>
                <c:pt idx="24">
                  <c:v>44621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 formatCode="0">
                  <c:v>104.9</c:v>
                </c:pt>
                <c:pt idx="1">
                  <c:v>105.35</c:v>
                </c:pt>
                <c:pt idx="2">
                  <c:v>106.59</c:v>
                </c:pt>
                <c:pt idx="3">
                  <c:v>106.36</c:v>
                </c:pt>
                <c:pt idx="4">
                  <c:v>107.29</c:v>
                </c:pt>
                <c:pt idx="5" formatCode="0.0">
                  <c:v>106.72</c:v>
                </c:pt>
                <c:pt idx="6" formatCode="0.0">
                  <c:v>106.29</c:v>
                </c:pt>
                <c:pt idx="7" formatCode="0.0">
                  <c:v>106.89</c:v>
                </c:pt>
                <c:pt idx="8" formatCode="0.0">
                  <c:v>107.27</c:v>
                </c:pt>
                <c:pt idx="9" formatCode="0.0">
                  <c:v>103.85</c:v>
                </c:pt>
                <c:pt idx="10" formatCode="0.0">
                  <c:v>103.17</c:v>
                </c:pt>
                <c:pt idx="11" formatCode="0.0">
                  <c:v>102.39003617308856</c:v>
                </c:pt>
                <c:pt idx="12" formatCode="0.0">
                  <c:v>103.78487362236905</c:v>
                </c:pt>
                <c:pt idx="13" formatCode="0.0">
                  <c:v>105.2054774109464</c:v>
                </c:pt>
                <c:pt idx="14" formatCode="0.0">
                  <c:v>108.46099649888423</c:v>
                </c:pt>
                <c:pt idx="15" formatCode="0.0">
                  <c:v>112.75073520760183</c:v>
                </c:pt>
                <c:pt idx="16" formatCode="0.0">
                  <c:v>111.01792413688307</c:v>
                </c:pt>
                <c:pt idx="17">
                  <c:v>108.22085373359023</c:v>
                </c:pt>
                <c:pt idx="18">
                  <c:v>109.90594983558944</c:v>
                </c:pt>
                <c:pt idx="19">
                  <c:v>109.49502323161643</c:v>
                </c:pt>
                <c:pt idx="20">
                  <c:v>108.8429160092459</c:v>
                </c:pt>
                <c:pt idx="21">
                  <c:v>109.8216597256486</c:v>
                </c:pt>
                <c:pt idx="22">
                  <c:v>112.66097233473309</c:v>
                </c:pt>
                <c:pt idx="23">
                  <c:v>105.04704040313499</c:v>
                </c:pt>
                <c:pt idx="24">
                  <c:v>106.42046808679429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38044336"/>
        <c:axId val="738045424"/>
      </c:lineChart>
      <c:dateAx>
        <c:axId val="73804433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38045424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738045424"/>
        <c:scaling>
          <c:orientation val="minMax"/>
          <c:min val="95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738044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C09EA-6364-4B3D-A233-F4066A525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6</Pages>
  <Words>2507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Souliath CHITOU</dc:creator>
  <cp:keywords/>
  <dc:description/>
  <cp:lastModifiedBy>Utilisateur</cp:lastModifiedBy>
  <cp:revision>20</cp:revision>
  <cp:lastPrinted>2022-03-11T18:27:00Z</cp:lastPrinted>
  <dcterms:created xsi:type="dcterms:W3CDTF">2022-04-07T09:08:00Z</dcterms:created>
  <dcterms:modified xsi:type="dcterms:W3CDTF">2022-04-08T16:20:00Z</dcterms:modified>
</cp:coreProperties>
</file>